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462" w:type="dxa"/>
        <w:tblLook w:val="04A0" w:firstRow="1" w:lastRow="0" w:firstColumn="1" w:lastColumn="0" w:noHBand="0" w:noVBand="1"/>
      </w:tblPr>
      <w:tblGrid>
        <w:gridCol w:w="2747"/>
        <w:gridCol w:w="681"/>
        <w:gridCol w:w="1536"/>
        <w:gridCol w:w="281"/>
        <w:gridCol w:w="3596"/>
        <w:gridCol w:w="1615"/>
        <w:gridCol w:w="6"/>
      </w:tblGrid>
      <w:tr w:rsidR="00477AB7" w:rsidRPr="00C310F6" w14:paraId="0117FFE4" w14:textId="77777777" w:rsidTr="00393817">
        <w:tc>
          <w:tcPr>
            <w:tcW w:w="10462" w:type="dxa"/>
            <w:gridSpan w:val="7"/>
            <w:shd w:val="clear" w:color="auto" w:fill="D9D9D9" w:themeFill="background1" w:themeFillShade="D9"/>
          </w:tcPr>
          <w:p w14:paraId="6CA7EC0F" w14:textId="692C95A5" w:rsidR="00477AB7" w:rsidRPr="00C310F6" w:rsidRDefault="00477AB7" w:rsidP="00477AB7">
            <w:pPr>
              <w:jc w:val="center"/>
              <w:rPr>
                <w:rFonts w:ascii="Arial" w:hAnsi="Arial" w:cs="Arial"/>
                <w:sz w:val="20"/>
                <w:szCs w:val="20"/>
              </w:rPr>
            </w:pPr>
            <w:r w:rsidRPr="00C310F6">
              <w:rPr>
                <w:rFonts w:ascii="Arial" w:hAnsi="Arial" w:cs="Arial"/>
                <w:b/>
                <w:sz w:val="20"/>
                <w:szCs w:val="20"/>
              </w:rPr>
              <w:t>Customer Details</w:t>
            </w:r>
          </w:p>
        </w:tc>
      </w:tr>
      <w:tr w:rsidR="00477AB7" w:rsidRPr="00C310F6" w14:paraId="085F91C5" w14:textId="77777777" w:rsidTr="00393817">
        <w:tc>
          <w:tcPr>
            <w:tcW w:w="2747" w:type="dxa"/>
          </w:tcPr>
          <w:p w14:paraId="10C07013" w14:textId="4B975015" w:rsidR="00477AB7" w:rsidRPr="006A0C33" w:rsidRDefault="00477AB7" w:rsidP="00967B1E">
            <w:pPr>
              <w:rPr>
                <w:rFonts w:ascii="Arial" w:hAnsi="Arial" w:cs="Arial"/>
                <w:b/>
                <w:sz w:val="20"/>
                <w:szCs w:val="20"/>
              </w:rPr>
            </w:pPr>
            <w:r w:rsidRPr="006A0C33">
              <w:rPr>
                <w:rFonts w:ascii="Arial" w:hAnsi="Arial" w:cs="Arial"/>
                <w:b/>
                <w:sz w:val="20"/>
                <w:szCs w:val="20"/>
              </w:rPr>
              <w:t>Customer Name:</w:t>
            </w:r>
          </w:p>
        </w:tc>
        <w:tc>
          <w:tcPr>
            <w:tcW w:w="7715" w:type="dxa"/>
            <w:gridSpan w:val="6"/>
          </w:tcPr>
          <w:p w14:paraId="41983CC1" w14:textId="77777777" w:rsidR="00477AB7" w:rsidRPr="00C310F6" w:rsidRDefault="00477AB7" w:rsidP="00967B1E">
            <w:pPr>
              <w:rPr>
                <w:rFonts w:ascii="Arial" w:hAnsi="Arial" w:cs="Arial"/>
                <w:sz w:val="20"/>
                <w:szCs w:val="20"/>
              </w:rPr>
            </w:pPr>
          </w:p>
        </w:tc>
      </w:tr>
      <w:tr w:rsidR="00477AB7" w:rsidRPr="00C310F6" w14:paraId="6F3F1656" w14:textId="77777777" w:rsidTr="00393817">
        <w:trPr>
          <w:trHeight w:val="1104"/>
        </w:trPr>
        <w:tc>
          <w:tcPr>
            <w:tcW w:w="2747" w:type="dxa"/>
          </w:tcPr>
          <w:p w14:paraId="68D50A5A" w14:textId="59C49E5A" w:rsidR="00477AB7" w:rsidRPr="006A0C33" w:rsidRDefault="00477AB7" w:rsidP="00967B1E">
            <w:pPr>
              <w:rPr>
                <w:rFonts w:ascii="Arial" w:hAnsi="Arial" w:cs="Arial"/>
                <w:b/>
                <w:sz w:val="20"/>
                <w:szCs w:val="20"/>
              </w:rPr>
            </w:pPr>
            <w:r w:rsidRPr="006A0C33">
              <w:rPr>
                <w:rFonts w:ascii="Arial" w:hAnsi="Arial" w:cs="Arial"/>
                <w:b/>
                <w:sz w:val="20"/>
                <w:szCs w:val="20"/>
              </w:rPr>
              <w:t>Customer Address:</w:t>
            </w:r>
          </w:p>
        </w:tc>
        <w:tc>
          <w:tcPr>
            <w:tcW w:w="7715" w:type="dxa"/>
            <w:gridSpan w:val="6"/>
          </w:tcPr>
          <w:p w14:paraId="4FFB1AC7" w14:textId="77777777" w:rsidR="00477AB7" w:rsidRPr="00C310F6" w:rsidRDefault="00477AB7" w:rsidP="00967B1E">
            <w:pPr>
              <w:rPr>
                <w:rFonts w:ascii="Arial" w:hAnsi="Arial" w:cs="Arial"/>
                <w:sz w:val="20"/>
                <w:szCs w:val="20"/>
              </w:rPr>
            </w:pPr>
          </w:p>
        </w:tc>
      </w:tr>
      <w:tr w:rsidR="00477AB7" w:rsidRPr="00C310F6" w14:paraId="551221CE" w14:textId="77777777" w:rsidTr="00393817">
        <w:tc>
          <w:tcPr>
            <w:tcW w:w="2747" w:type="dxa"/>
          </w:tcPr>
          <w:p w14:paraId="5567DFAC" w14:textId="6E17940E" w:rsidR="00477AB7" w:rsidRPr="006A0C33" w:rsidRDefault="00477AB7" w:rsidP="00967B1E">
            <w:pPr>
              <w:rPr>
                <w:rFonts w:ascii="Arial" w:hAnsi="Arial" w:cs="Arial"/>
                <w:b/>
                <w:sz w:val="20"/>
                <w:szCs w:val="20"/>
              </w:rPr>
            </w:pPr>
            <w:r w:rsidRPr="006A0C33">
              <w:rPr>
                <w:rFonts w:ascii="Arial" w:hAnsi="Arial" w:cs="Arial"/>
                <w:b/>
                <w:sz w:val="20"/>
                <w:szCs w:val="20"/>
              </w:rPr>
              <w:t>Contact Name:</w:t>
            </w:r>
          </w:p>
        </w:tc>
        <w:tc>
          <w:tcPr>
            <w:tcW w:w="7715" w:type="dxa"/>
            <w:gridSpan w:val="6"/>
          </w:tcPr>
          <w:p w14:paraId="0CFCB0AA" w14:textId="77777777" w:rsidR="00477AB7" w:rsidRPr="00C310F6" w:rsidRDefault="00477AB7" w:rsidP="00967B1E">
            <w:pPr>
              <w:rPr>
                <w:rFonts w:ascii="Arial" w:hAnsi="Arial" w:cs="Arial"/>
                <w:sz w:val="20"/>
                <w:szCs w:val="20"/>
              </w:rPr>
            </w:pPr>
          </w:p>
        </w:tc>
      </w:tr>
      <w:tr w:rsidR="00477AB7" w:rsidRPr="00C310F6" w14:paraId="5801CA24" w14:textId="77777777" w:rsidTr="00393817">
        <w:tc>
          <w:tcPr>
            <w:tcW w:w="2747" w:type="dxa"/>
          </w:tcPr>
          <w:p w14:paraId="33A7B095" w14:textId="5F61868E" w:rsidR="00477AB7" w:rsidRPr="006A0C33" w:rsidRDefault="00477AB7" w:rsidP="00967B1E">
            <w:pPr>
              <w:rPr>
                <w:rFonts w:ascii="Arial" w:hAnsi="Arial" w:cs="Arial"/>
                <w:b/>
                <w:sz w:val="20"/>
                <w:szCs w:val="20"/>
              </w:rPr>
            </w:pPr>
            <w:r w:rsidRPr="006A0C33">
              <w:rPr>
                <w:rFonts w:ascii="Arial" w:hAnsi="Arial" w:cs="Arial"/>
                <w:b/>
                <w:sz w:val="20"/>
                <w:szCs w:val="20"/>
              </w:rPr>
              <w:t>Contact Phone:</w:t>
            </w:r>
          </w:p>
        </w:tc>
        <w:tc>
          <w:tcPr>
            <w:tcW w:w="7715" w:type="dxa"/>
            <w:gridSpan w:val="6"/>
          </w:tcPr>
          <w:p w14:paraId="432E0850" w14:textId="77777777" w:rsidR="00477AB7" w:rsidRPr="00C310F6" w:rsidRDefault="00477AB7" w:rsidP="00967B1E">
            <w:pPr>
              <w:rPr>
                <w:rFonts w:ascii="Arial" w:hAnsi="Arial" w:cs="Arial"/>
                <w:sz w:val="20"/>
                <w:szCs w:val="20"/>
              </w:rPr>
            </w:pPr>
          </w:p>
        </w:tc>
      </w:tr>
      <w:tr w:rsidR="00477AB7" w:rsidRPr="00C310F6" w14:paraId="06766C88" w14:textId="77777777" w:rsidTr="00393817">
        <w:tc>
          <w:tcPr>
            <w:tcW w:w="2747" w:type="dxa"/>
          </w:tcPr>
          <w:p w14:paraId="57B4A231" w14:textId="65FF7E0B" w:rsidR="00477AB7" w:rsidRPr="006A0C33" w:rsidRDefault="00477AB7" w:rsidP="00967B1E">
            <w:pPr>
              <w:rPr>
                <w:rFonts w:ascii="Arial" w:hAnsi="Arial" w:cs="Arial"/>
                <w:b/>
                <w:sz w:val="20"/>
                <w:szCs w:val="20"/>
              </w:rPr>
            </w:pPr>
            <w:r w:rsidRPr="006A0C33">
              <w:rPr>
                <w:rFonts w:ascii="Arial" w:hAnsi="Arial" w:cs="Arial"/>
                <w:b/>
                <w:sz w:val="20"/>
                <w:szCs w:val="20"/>
              </w:rPr>
              <w:t>Contact Email:</w:t>
            </w:r>
          </w:p>
        </w:tc>
        <w:tc>
          <w:tcPr>
            <w:tcW w:w="7715" w:type="dxa"/>
            <w:gridSpan w:val="6"/>
          </w:tcPr>
          <w:p w14:paraId="47BF06D8" w14:textId="77777777" w:rsidR="00477AB7" w:rsidRPr="00C310F6" w:rsidRDefault="00477AB7" w:rsidP="00967B1E">
            <w:pPr>
              <w:rPr>
                <w:rFonts w:ascii="Arial" w:hAnsi="Arial" w:cs="Arial"/>
                <w:sz w:val="20"/>
                <w:szCs w:val="20"/>
              </w:rPr>
            </w:pPr>
          </w:p>
        </w:tc>
      </w:tr>
      <w:tr w:rsidR="00477AB7" w:rsidRPr="00C310F6" w14:paraId="566573CD" w14:textId="77777777" w:rsidTr="00393817">
        <w:tc>
          <w:tcPr>
            <w:tcW w:w="2747" w:type="dxa"/>
          </w:tcPr>
          <w:p w14:paraId="2F51CBDF" w14:textId="77777777" w:rsidR="00477AB7" w:rsidRPr="00C310F6" w:rsidRDefault="00477AB7" w:rsidP="00967B1E">
            <w:pPr>
              <w:rPr>
                <w:rFonts w:ascii="Arial" w:hAnsi="Arial" w:cs="Arial"/>
                <w:sz w:val="20"/>
                <w:szCs w:val="20"/>
              </w:rPr>
            </w:pPr>
          </w:p>
        </w:tc>
        <w:tc>
          <w:tcPr>
            <w:tcW w:w="7715" w:type="dxa"/>
            <w:gridSpan w:val="6"/>
          </w:tcPr>
          <w:p w14:paraId="7006F803" w14:textId="77777777" w:rsidR="00477AB7" w:rsidRPr="00C310F6" w:rsidRDefault="00477AB7" w:rsidP="00967B1E">
            <w:pPr>
              <w:rPr>
                <w:rFonts w:ascii="Arial" w:hAnsi="Arial" w:cs="Arial"/>
                <w:sz w:val="20"/>
                <w:szCs w:val="20"/>
              </w:rPr>
            </w:pPr>
          </w:p>
        </w:tc>
      </w:tr>
      <w:tr w:rsidR="00477AB7" w:rsidRPr="00C310F6" w14:paraId="11AEAE1E" w14:textId="77777777" w:rsidTr="00393817">
        <w:tc>
          <w:tcPr>
            <w:tcW w:w="2747" w:type="dxa"/>
            <w:tcBorders>
              <w:bottom w:val="single" w:sz="4" w:space="0" w:color="auto"/>
            </w:tcBorders>
          </w:tcPr>
          <w:p w14:paraId="786FF083" w14:textId="3C03109D" w:rsidR="00477AB7" w:rsidRPr="00C310F6" w:rsidRDefault="00477AB7" w:rsidP="00967B1E">
            <w:pPr>
              <w:rPr>
                <w:rFonts w:ascii="Arial" w:hAnsi="Arial" w:cs="Arial"/>
                <w:b/>
                <w:sz w:val="20"/>
                <w:szCs w:val="20"/>
              </w:rPr>
            </w:pPr>
            <w:r w:rsidRPr="00C310F6">
              <w:rPr>
                <w:rFonts w:ascii="Arial" w:hAnsi="Arial" w:cs="Arial"/>
                <w:b/>
                <w:sz w:val="20"/>
                <w:szCs w:val="20"/>
              </w:rPr>
              <w:t>Purchase Order Number:</w:t>
            </w:r>
          </w:p>
        </w:tc>
        <w:tc>
          <w:tcPr>
            <w:tcW w:w="7715" w:type="dxa"/>
            <w:gridSpan w:val="6"/>
            <w:tcBorders>
              <w:bottom w:val="single" w:sz="4" w:space="0" w:color="auto"/>
            </w:tcBorders>
          </w:tcPr>
          <w:p w14:paraId="796ACFB1" w14:textId="77777777" w:rsidR="00477AB7" w:rsidRPr="00C310F6" w:rsidRDefault="00477AB7" w:rsidP="00967B1E">
            <w:pPr>
              <w:rPr>
                <w:rFonts w:ascii="Arial" w:hAnsi="Arial" w:cs="Arial"/>
                <w:sz w:val="20"/>
                <w:szCs w:val="20"/>
              </w:rPr>
            </w:pPr>
          </w:p>
        </w:tc>
      </w:tr>
      <w:tr w:rsidR="00477AB7" w:rsidRPr="00C310F6" w14:paraId="3E2C94E2" w14:textId="77777777" w:rsidTr="00393817">
        <w:tc>
          <w:tcPr>
            <w:tcW w:w="10462" w:type="dxa"/>
            <w:gridSpan w:val="7"/>
            <w:tcBorders>
              <w:left w:val="nil"/>
              <w:right w:val="nil"/>
            </w:tcBorders>
          </w:tcPr>
          <w:p w14:paraId="5CBF9E66" w14:textId="77777777" w:rsidR="00477AB7" w:rsidRPr="00FD638C" w:rsidRDefault="00477AB7" w:rsidP="00967B1E">
            <w:pPr>
              <w:rPr>
                <w:rFonts w:ascii="Arial" w:hAnsi="Arial" w:cs="Arial"/>
                <w:sz w:val="12"/>
                <w:szCs w:val="20"/>
              </w:rPr>
            </w:pPr>
          </w:p>
        </w:tc>
      </w:tr>
      <w:tr w:rsidR="00477AB7" w:rsidRPr="00C310F6" w14:paraId="01613DA3" w14:textId="77777777" w:rsidTr="00393817">
        <w:tc>
          <w:tcPr>
            <w:tcW w:w="10462" w:type="dxa"/>
            <w:gridSpan w:val="7"/>
            <w:shd w:val="clear" w:color="auto" w:fill="D9D9D9" w:themeFill="background1" w:themeFillShade="D9"/>
          </w:tcPr>
          <w:p w14:paraId="6B71A203" w14:textId="55372BC9" w:rsidR="00477AB7" w:rsidRPr="00C310F6" w:rsidRDefault="00477AB7" w:rsidP="00477AB7">
            <w:pPr>
              <w:jc w:val="center"/>
              <w:rPr>
                <w:rFonts w:ascii="Arial" w:hAnsi="Arial" w:cs="Arial"/>
                <w:b/>
                <w:sz w:val="20"/>
                <w:szCs w:val="20"/>
              </w:rPr>
            </w:pPr>
            <w:r w:rsidRPr="00C310F6">
              <w:rPr>
                <w:rFonts w:ascii="Arial" w:hAnsi="Arial" w:cs="Arial"/>
                <w:b/>
                <w:sz w:val="20"/>
                <w:szCs w:val="20"/>
              </w:rPr>
              <w:t xml:space="preserve">Certification </w:t>
            </w:r>
            <w:r w:rsidR="00070A54" w:rsidRPr="00C310F6">
              <w:rPr>
                <w:rFonts w:ascii="Arial" w:hAnsi="Arial" w:cs="Arial"/>
                <w:b/>
                <w:sz w:val="20"/>
                <w:szCs w:val="20"/>
              </w:rPr>
              <w:t xml:space="preserve">Customer </w:t>
            </w:r>
            <w:r w:rsidRPr="00C310F6">
              <w:rPr>
                <w:rFonts w:ascii="Arial" w:hAnsi="Arial" w:cs="Arial"/>
                <w:b/>
                <w:sz w:val="20"/>
                <w:szCs w:val="20"/>
              </w:rPr>
              <w:t>Details</w:t>
            </w:r>
          </w:p>
        </w:tc>
      </w:tr>
      <w:tr w:rsidR="00477AB7" w:rsidRPr="00C310F6" w14:paraId="46E06BB2" w14:textId="77777777" w:rsidTr="00393817">
        <w:tc>
          <w:tcPr>
            <w:tcW w:w="10462" w:type="dxa"/>
            <w:gridSpan w:val="7"/>
          </w:tcPr>
          <w:p w14:paraId="3BDA75A7" w14:textId="2AA5E5EB" w:rsidR="00070A54" w:rsidRPr="00C310F6" w:rsidRDefault="00477AB7" w:rsidP="006A0C33">
            <w:pPr>
              <w:jc w:val="center"/>
              <w:rPr>
                <w:rFonts w:ascii="Arial" w:hAnsi="Arial" w:cs="Arial"/>
                <w:i/>
                <w:sz w:val="20"/>
                <w:szCs w:val="20"/>
              </w:rPr>
            </w:pPr>
            <w:r w:rsidRPr="00C310F6">
              <w:rPr>
                <w:rFonts w:ascii="Arial" w:hAnsi="Arial" w:cs="Arial"/>
                <w:i/>
                <w:sz w:val="20"/>
                <w:szCs w:val="20"/>
              </w:rPr>
              <w:t xml:space="preserve">If different to the above, please provide the customer details to be </w:t>
            </w:r>
            <w:r w:rsidR="00C310F6">
              <w:rPr>
                <w:rFonts w:ascii="Arial" w:hAnsi="Arial" w:cs="Arial"/>
                <w:i/>
                <w:sz w:val="20"/>
                <w:szCs w:val="20"/>
              </w:rPr>
              <w:t>shown</w:t>
            </w:r>
            <w:r w:rsidRPr="00C310F6">
              <w:rPr>
                <w:rFonts w:ascii="Arial" w:hAnsi="Arial" w:cs="Arial"/>
                <w:i/>
                <w:sz w:val="20"/>
                <w:szCs w:val="20"/>
              </w:rPr>
              <w:t xml:space="preserve"> on the certificate</w:t>
            </w:r>
          </w:p>
        </w:tc>
      </w:tr>
      <w:tr w:rsidR="00477AB7" w:rsidRPr="00C310F6" w14:paraId="25B3DC27" w14:textId="77777777" w:rsidTr="00393817">
        <w:tc>
          <w:tcPr>
            <w:tcW w:w="2747" w:type="dxa"/>
          </w:tcPr>
          <w:p w14:paraId="043C5502" w14:textId="37550A11" w:rsidR="00477AB7" w:rsidRPr="006A0C33" w:rsidRDefault="00070A54" w:rsidP="00967B1E">
            <w:pPr>
              <w:rPr>
                <w:rFonts w:ascii="Arial" w:hAnsi="Arial" w:cs="Arial"/>
                <w:b/>
                <w:sz w:val="20"/>
                <w:szCs w:val="20"/>
              </w:rPr>
            </w:pPr>
            <w:r w:rsidRPr="006A0C33">
              <w:rPr>
                <w:rFonts w:ascii="Arial" w:hAnsi="Arial" w:cs="Arial"/>
                <w:b/>
                <w:sz w:val="20"/>
                <w:szCs w:val="20"/>
              </w:rPr>
              <w:t>Customer Name:</w:t>
            </w:r>
          </w:p>
        </w:tc>
        <w:tc>
          <w:tcPr>
            <w:tcW w:w="7715" w:type="dxa"/>
            <w:gridSpan w:val="6"/>
          </w:tcPr>
          <w:p w14:paraId="1995DFB5" w14:textId="77777777" w:rsidR="00477AB7" w:rsidRPr="00C310F6" w:rsidRDefault="00477AB7" w:rsidP="00967B1E">
            <w:pPr>
              <w:rPr>
                <w:rFonts w:ascii="Arial" w:hAnsi="Arial" w:cs="Arial"/>
                <w:sz w:val="20"/>
                <w:szCs w:val="20"/>
              </w:rPr>
            </w:pPr>
          </w:p>
        </w:tc>
      </w:tr>
      <w:tr w:rsidR="00070A54" w:rsidRPr="00C310F6" w14:paraId="6DF0955A" w14:textId="77777777" w:rsidTr="00393817">
        <w:trPr>
          <w:trHeight w:val="1305"/>
        </w:trPr>
        <w:tc>
          <w:tcPr>
            <w:tcW w:w="2747" w:type="dxa"/>
            <w:tcBorders>
              <w:bottom w:val="single" w:sz="4" w:space="0" w:color="auto"/>
            </w:tcBorders>
          </w:tcPr>
          <w:p w14:paraId="0A2C7CEA" w14:textId="79EE46F9" w:rsidR="00070A54" w:rsidRPr="006A0C33" w:rsidRDefault="00070A54" w:rsidP="00967B1E">
            <w:pPr>
              <w:rPr>
                <w:rFonts w:ascii="Arial" w:hAnsi="Arial" w:cs="Arial"/>
                <w:b/>
                <w:sz w:val="20"/>
                <w:szCs w:val="20"/>
              </w:rPr>
            </w:pPr>
            <w:r w:rsidRPr="006A0C33">
              <w:rPr>
                <w:rFonts w:ascii="Arial" w:hAnsi="Arial" w:cs="Arial"/>
                <w:b/>
                <w:sz w:val="20"/>
                <w:szCs w:val="20"/>
              </w:rPr>
              <w:t>Customer Address:</w:t>
            </w:r>
          </w:p>
        </w:tc>
        <w:tc>
          <w:tcPr>
            <w:tcW w:w="7715" w:type="dxa"/>
            <w:gridSpan w:val="6"/>
            <w:tcBorders>
              <w:bottom w:val="single" w:sz="4" w:space="0" w:color="auto"/>
            </w:tcBorders>
          </w:tcPr>
          <w:p w14:paraId="67C0E3D0" w14:textId="77777777" w:rsidR="00070A54" w:rsidRPr="00C310F6" w:rsidRDefault="00070A54" w:rsidP="00967B1E">
            <w:pPr>
              <w:rPr>
                <w:rFonts w:ascii="Arial" w:hAnsi="Arial" w:cs="Arial"/>
                <w:sz w:val="20"/>
                <w:szCs w:val="20"/>
              </w:rPr>
            </w:pPr>
          </w:p>
        </w:tc>
      </w:tr>
      <w:tr w:rsidR="00070A54" w:rsidRPr="00C310F6" w14:paraId="0E1A17C0" w14:textId="77777777" w:rsidTr="00393817">
        <w:tc>
          <w:tcPr>
            <w:tcW w:w="10462" w:type="dxa"/>
            <w:gridSpan w:val="7"/>
            <w:tcBorders>
              <w:left w:val="nil"/>
              <w:right w:val="nil"/>
            </w:tcBorders>
          </w:tcPr>
          <w:p w14:paraId="7E012CA1" w14:textId="77777777" w:rsidR="00070A54" w:rsidRPr="00FD638C" w:rsidRDefault="00070A54" w:rsidP="00967B1E">
            <w:pPr>
              <w:rPr>
                <w:rFonts w:ascii="Arial" w:hAnsi="Arial" w:cs="Arial"/>
                <w:sz w:val="12"/>
                <w:szCs w:val="20"/>
              </w:rPr>
            </w:pPr>
          </w:p>
        </w:tc>
      </w:tr>
      <w:tr w:rsidR="00070A54" w:rsidRPr="00C310F6" w14:paraId="27C66DF5" w14:textId="77777777" w:rsidTr="00393817">
        <w:tc>
          <w:tcPr>
            <w:tcW w:w="10462" w:type="dxa"/>
            <w:gridSpan w:val="7"/>
            <w:shd w:val="clear" w:color="auto" w:fill="D9D9D9" w:themeFill="background1" w:themeFillShade="D9"/>
          </w:tcPr>
          <w:p w14:paraId="333F8B0E" w14:textId="3F5E6B0C" w:rsidR="00070A54" w:rsidRPr="00C310F6" w:rsidRDefault="00070A54" w:rsidP="00070A54">
            <w:pPr>
              <w:jc w:val="center"/>
              <w:rPr>
                <w:rFonts w:ascii="Arial" w:hAnsi="Arial" w:cs="Arial"/>
                <w:b/>
                <w:sz w:val="20"/>
                <w:szCs w:val="20"/>
              </w:rPr>
            </w:pPr>
            <w:r w:rsidRPr="00C310F6">
              <w:rPr>
                <w:rFonts w:ascii="Arial" w:hAnsi="Arial" w:cs="Arial"/>
                <w:b/>
                <w:sz w:val="20"/>
                <w:szCs w:val="20"/>
              </w:rPr>
              <w:t>Items for calibration</w:t>
            </w:r>
          </w:p>
        </w:tc>
      </w:tr>
      <w:tr w:rsidR="00070A54" w:rsidRPr="00C310F6" w14:paraId="11851278" w14:textId="77777777" w:rsidTr="00393817">
        <w:tc>
          <w:tcPr>
            <w:tcW w:w="10462" w:type="dxa"/>
            <w:gridSpan w:val="7"/>
          </w:tcPr>
          <w:p w14:paraId="234F0383" w14:textId="77777777" w:rsidR="007C4A55" w:rsidRDefault="00070A54" w:rsidP="00070A54">
            <w:pPr>
              <w:jc w:val="center"/>
              <w:rPr>
                <w:rFonts w:ascii="Arial" w:hAnsi="Arial" w:cs="Arial"/>
                <w:i/>
                <w:sz w:val="20"/>
                <w:szCs w:val="20"/>
              </w:rPr>
            </w:pPr>
            <w:r w:rsidRPr="00C310F6">
              <w:rPr>
                <w:rFonts w:ascii="Arial" w:hAnsi="Arial" w:cs="Arial"/>
                <w:i/>
                <w:sz w:val="20"/>
                <w:szCs w:val="20"/>
              </w:rPr>
              <w:t>Please indicate below the type of instrument and quantity of each type of instrument that require calibration</w:t>
            </w:r>
            <w:r w:rsidR="001C730A" w:rsidRPr="00C310F6">
              <w:rPr>
                <w:rFonts w:ascii="Arial" w:hAnsi="Arial" w:cs="Arial"/>
                <w:i/>
                <w:sz w:val="20"/>
                <w:szCs w:val="20"/>
              </w:rPr>
              <w:t xml:space="preserve">. </w:t>
            </w:r>
          </w:p>
          <w:p w14:paraId="5C16281D" w14:textId="7EFBF766" w:rsidR="00070A54" w:rsidRPr="007C4A55" w:rsidRDefault="001C730A" w:rsidP="00070A54">
            <w:pPr>
              <w:jc w:val="center"/>
              <w:rPr>
                <w:rFonts w:ascii="Arial" w:hAnsi="Arial" w:cs="Arial"/>
                <w:b/>
                <w:bCs/>
                <w:i/>
                <w:sz w:val="20"/>
                <w:szCs w:val="20"/>
              </w:rPr>
            </w:pPr>
            <w:r w:rsidRPr="007C4A55">
              <w:rPr>
                <w:rFonts w:ascii="Arial" w:hAnsi="Arial" w:cs="Arial"/>
                <w:b/>
                <w:bCs/>
                <w:i/>
                <w:sz w:val="20"/>
                <w:szCs w:val="20"/>
              </w:rPr>
              <w:t xml:space="preserve">You will be required to complete an instrument details and calibration requirements form </w:t>
            </w:r>
            <w:r w:rsidR="009B0A64" w:rsidRPr="007C4A55">
              <w:rPr>
                <w:rFonts w:ascii="Arial" w:hAnsi="Arial" w:cs="Arial"/>
                <w:b/>
                <w:bCs/>
                <w:i/>
                <w:sz w:val="20"/>
                <w:szCs w:val="20"/>
              </w:rPr>
              <w:t>(ECF</w:t>
            </w:r>
            <w:r w:rsidR="000B5FC2" w:rsidRPr="007C4A55">
              <w:rPr>
                <w:rFonts w:ascii="Arial" w:hAnsi="Arial" w:cs="Arial"/>
                <w:b/>
                <w:bCs/>
                <w:i/>
                <w:sz w:val="20"/>
                <w:szCs w:val="20"/>
              </w:rPr>
              <w:t xml:space="preserve"> 1351</w:t>
            </w:r>
            <w:r w:rsidR="009B0A64" w:rsidRPr="007C4A55">
              <w:rPr>
                <w:rFonts w:ascii="Arial" w:hAnsi="Arial" w:cs="Arial"/>
                <w:b/>
                <w:bCs/>
                <w:i/>
                <w:sz w:val="20"/>
                <w:szCs w:val="20"/>
              </w:rPr>
              <w:t xml:space="preserve">) </w:t>
            </w:r>
            <w:r w:rsidRPr="007C4A55">
              <w:rPr>
                <w:rFonts w:ascii="Arial" w:hAnsi="Arial" w:cs="Arial"/>
                <w:b/>
                <w:bCs/>
                <w:i/>
                <w:sz w:val="20"/>
                <w:szCs w:val="20"/>
              </w:rPr>
              <w:t>for each item identified below.</w:t>
            </w:r>
          </w:p>
          <w:p w14:paraId="270F5037" w14:textId="618F9363" w:rsidR="00070A54" w:rsidRPr="00FD638C" w:rsidRDefault="00070A54" w:rsidP="00070A54">
            <w:pPr>
              <w:jc w:val="center"/>
              <w:rPr>
                <w:rFonts w:ascii="Arial" w:hAnsi="Arial" w:cs="Arial"/>
                <w:i/>
                <w:sz w:val="12"/>
                <w:szCs w:val="20"/>
              </w:rPr>
            </w:pPr>
          </w:p>
        </w:tc>
      </w:tr>
      <w:tr w:rsidR="001C730A" w:rsidRPr="00C310F6" w14:paraId="1B9F6869" w14:textId="77777777" w:rsidTr="00393817">
        <w:trPr>
          <w:gridAfter w:val="1"/>
          <w:wAfter w:w="6" w:type="dxa"/>
        </w:trPr>
        <w:tc>
          <w:tcPr>
            <w:tcW w:w="3428" w:type="dxa"/>
            <w:gridSpan w:val="2"/>
            <w:shd w:val="clear" w:color="auto" w:fill="F2F2F2" w:themeFill="background1" w:themeFillShade="F2"/>
          </w:tcPr>
          <w:p w14:paraId="5A842022" w14:textId="42F9A2CC" w:rsidR="001C730A" w:rsidRPr="006A0C33" w:rsidRDefault="001C730A" w:rsidP="001C730A">
            <w:pPr>
              <w:jc w:val="center"/>
              <w:rPr>
                <w:rFonts w:ascii="Arial" w:hAnsi="Arial" w:cs="Arial"/>
                <w:b/>
                <w:sz w:val="20"/>
                <w:szCs w:val="20"/>
              </w:rPr>
            </w:pPr>
            <w:r w:rsidRPr="006A0C33">
              <w:rPr>
                <w:rFonts w:ascii="Arial" w:hAnsi="Arial" w:cs="Arial"/>
                <w:b/>
                <w:sz w:val="20"/>
                <w:szCs w:val="20"/>
              </w:rPr>
              <w:t>Instrument Type</w:t>
            </w:r>
          </w:p>
        </w:tc>
        <w:tc>
          <w:tcPr>
            <w:tcW w:w="1536" w:type="dxa"/>
            <w:shd w:val="clear" w:color="auto" w:fill="F2F2F2" w:themeFill="background1" w:themeFillShade="F2"/>
          </w:tcPr>
          <w:p w14:paraId="3E994BA2" w14:textId="77777777" w:rsidR="001C730A" w:rsidRPr="00C310F6" w:rsidRDefault="001C730A" w:rsidP="001C730A">
            <w:pPr>
              <w:jc w:val="center"/>
              <w:rPr>
                <w:rFonts w:ascii="Arial" w:hAnsi="Arial" w:cs="Arial"/>
                <w:sz w:val="20"/>
                <w:szCs w:val="20"/>
              </w:rPr>
            </w:pPr>
            <w:r w:rsidRPr="00C310F6">
              <w:rPr>
                <w:rFonts w:ascii="Arial" w:hAnsi="Arial" w:cs="Arial"/>
                <w:sz w:val="20"/>
                <w:szCs w:val="20"/>
              </w:rPr>
              <w:t>Quantity</w:t>
            </w:r>
          </w:p>
        </w:tc>
        <w:tc>
          <w:tcPr>
            <w:tcW w:w="281" w:type="dxa"/>
            <w:vMerge w:val="restart"/>
          </w:tcPr>
          <w:p w14:paraId="1811D05D" w14:textId="16B526AC" w:rsidR="001C730A" w:rsidRPr="00C310F6" w:rsidRDefault="001C730A" w:rsidP="001C730A">
            <w:pPr>
              <w:jc w:val="center"/>
              <w:rPr>
                <w:rFonts w:ascii="Arial" w:hAnsi="Arial" w:cs="Arial"/>
                <w:sz w:val="20"/>
                <w:szCs w:val="20"/>
              </w:rPr>
            </w:pPr>
          </w:p>
        </w:tc>
        <w:tc>
          <w:tcPr>
            <w:tcW w:w="3596" w:type="dxa"/>
            <w:shd w:val="clear" w:color="auto" w:fill="F2F2F2" w:themeFill="background1" w:themeFillShade="F2"/>
          </w:tcPr>
          <w:p w14:paraId="7E732BFD" w14:textId="20D410A5" w:rsidR="001C730A" w:rsidRPr="006A0C33" w:rsidRDefault="001C730A" w:rsidP="001C730A">
            <w:pPr>
              <w:jc w:val="center"/>
              <w:rPr>
                <w:rFonts w:ascii="Arial" w:hAnsi="Arial" w:cs="Arial"/>
                <w:b/>
                <w:sz w:val="20"/>
                <w:szCs w:val="20"/>
              </w:rPr>
            </w:pPr>
            <w:r w:rsidRPr="006A0C33">
              <w:rPr>
                <w:rFonts w:ascii="Arial" w:hAnsi="Arial" w:cs="Arial"/>
                <w:b/>
                <w:sz w:val="20"/>
                <w:szCs w:val="20"/>
              </w:rPr>
              <w:t>Instrument Type</w:t>
            </w:r>
          </w:p>
        </w:tc>
        <w:tc>
          <w:tcPr>
            <w:tcW w:w="1615" w:type="dxa"/>
            <w:shd w:val="clear" w:color="auto" w:fill="F2F2F2" w:themeFill="background1" w:themeFillShade="F2"/>
          </w:tcPr>
          <w:p w14:paraId="19D1AB25" w14:textId="028F4FB4" w:rsidR="001C730A" w:rsidRPr="00C310F6" w:rsidRDefault="001C730A" w:rsidP="001C730A">
            <w:pPr>
              <w:jc w:val="center"/>
              <w:rPr>
                <w:rFonts w:ascii="Arial" w:hAnsi="Arial" w:cs="Arial"/>
                <w:sz w:val="20"/>
                <w:szCs w:val="20"/>
              </w:rPr>
            </w:pPr>
            <w:r w:rsidRPr="00C310F6">
              <w:rPr>
                <w:rFonts w:ascii="Arial" w:hAnsi="Arial" w:cs="Arial"/>
                <w:sz w:val="20"/>
                <w:szCs w:val="20"/>
              </w:rPr>
              <w:t>Quantity</w:t>
            </w:r>
          </w:p>
        </w:tc>
      </w:tr>
      <w:tr w:rsidR="001C730A" w:rsidRPr="00C310F6" w14:paraId="669BCCB4" w14:textId="77777777" w:rsidTr="00393817">
        <w:trPr>
          <w:gridAfter w:val="1"/>
          <w:wAfter w:w="6" w:type="dxa"/>
        </w:trPr>
        <w:tc>
          <w:tcPr>
            <w:tcW w:w="3428" w:type="dxa"/>
            <w:gridSpan w:val="2"/>
          </w:tcPr>
          <w:p w14:paraId="05D2AB3E" w14:textId="4DDC9E08" w:rsidR="001C730A" w:rsidRPr="006A0C33" w:rsidRDefault="001C730A" w:rsidP="001C730A">
            <w:pPr>
              <w:jc w:val="center"/>
              <w:rPr>
                <w:rFonts w:ascii="Arial" w:hAnsi="Arial" w:cs="Arial"/>
                <w:b/>
                <w:sz w:val="20"/>
                <w:szCs w:val="20"/>
              </w:rPr>
            </w:pPr>
            <w:r w:rsidRPr="006A0C33">
              <w:rPr>
                <w:rFonts w:ascii="Arial" w:hAnsi="Arial" w:cs="Arial"/>
                <w:b/>
                <w:sz w:val="20"/>
                <w:szCs w:val="20"/>
              </w:rPr>
              <w:t>Controller / Indicator</w:t>
            </w:r>
          </w:p>
        </w:tc>
        <w:tc>
          <w:tcPr>
            <w:tcW w:w="1536" w:type="dxa"/>
          </w:tcPr>
          <w:p w14:paraId="04C64D76" w14:textId="77777777" w:rsidR="001C730A" w:rsidRPr="00C310F6" w:rsidRDefault="001C730A" w:rsidP="001C730A">
            <w:pPr>
              <w:jc w:val="center"/>
              <w:rPr>
                <w:rFonts w:ascii="Arial" w:hAnsi="Arial" w:cs="Arial"/>
                <w:sz w:val="20"/>
                <w:szCs w:val="20"/>
              </w:rPr>
            </w:pPr>
          </w:p>
        </w:tc>
        <w:tc>
          <w:tcPr>
            <w:tcW w:w="281" w:type="dxa"/>
            <w:vMerge/>
          </w:tcPr>
          <w:p w14:paraId="5D564A94" w14:textId="70E10D40" w:rsidR="001C730A" w:rsidRPr="00C310F6" w:rsidRDefault="001C730A" w:rsidP="001C730A">
            <w:pPr>
              <w:jc w:val="center"/>
              <w:rPr>
                <w:rFonts w:ascii="Arial" w:hAnsi="Arial" w:cs="Arial"/>
                <w:sz w:val="20"/>
                <w:szCs w:val="20"/>
              </w:rPr>
            </w:pPr>
          </w:p>
        </w:tc>
        <w:tc>
          <w:tcPr>
            <w:tcW w:w="3596" w:type="dxa"/>
          </w:tcPr>
          <w:p w14:paraId="5277F657" w14:textId="343916C4" w:rsidR="001C730A" w:rsidRPr="006A0C33" w:rsidRDefault="001C730A" w:rsidP="001C730A">
            <w:pPr>
              <w:jc w:val="center"/>
              <w:rPr>
                <w:rFonts w:ascii="Arial" w:hAnsi="Arial" w:cs="Arial"/>
                <w:b/>
                <w:sz w:val="20"/>
                <w:szCs w:val="20"/>
              </w:rPr>
            </w:pPr>
            <w:r w:rsidRPr="006A0C33">
              <w:rPr>
                <w:rFonts w:ascii="Arial" w:hAnsi="Arial" w:cs="Arial"/>
                <w:b/>
                <w:sz w:val="20"/>
                <w:szCs w:val="20"/>
              </w:rPr>
              <w:t>Beamex Multifunction Calibrator</w:t>
            </w:r>
          </w:p>
        </w:tc>
        <w:tc>
          <w:tcPr>
            <w:tcW w:w="1615" w:type="dxa"/>
          </w:tcPr>
          <w:p w14:paraId="7E002517" w14:textId="066EA255" w:rsidR="001C730A" w:rsidRPr="00C310F6" w:rsidRDefault="001C730A" w:rsidP="001C730A">
            <w:pPr>
              <w:jc w:val="center"/>
              <w:rPr>
                <w:rFonts w:ascii="Arial" w:hAnsi="Arial" w:cs="Arial"/>
                <w:sz w:val="20"/>
                <w:szCs w:val="20"/>
              </w:rPr>
            </w:pPr>
          </w:p>
        </w:tc>
      </w:tr>
      <w:tr w:rsidR="001C730A" w:rsidRPr="00C310F6" w14:paraId="58AC374D" w14:textId="77777777" w:rsidTr="00393817">
        <w:trPr>
          <w:gridAfter w:val="1"/>
          <w:wAfter w:w="6" w:type="dxa"/>
        </w:trPr>
        <w:tc>
          <w:tcPr>
            <w:tcW w:w="3428" w:type="dxa"/>
            <w:gridSpan w:val="2"/>
          </w:tcPr>
          <w:p w14:paraId="3BAB56B2" w14:textId="610D6161" w:rsidR="001C730A" w:rsidRPr="006A0C33" w:rsidRDefault="001C730A" w:rsidP="001C730A">
            <w:pPr>
              <w:jc w:val="center"/>
              <w:rPr>
                <w:rFonts w:ascii="Arial" w:hAnsi="Arial" w:cs="Arial"/>
                <w:b/>
                <w:sz w:val="20"/>
                <w:szCs w:val="20"/>
              </w:rPr>
            </w:pPr>
            <w:r w:rsidRPr="006A0C33">
              <w:rPr>
                <w:rFonts w:ascii="Arial" w:hAnsi="Arial" w:cs="Arial"/>
                <w:b/>
                <w:sz w:val="20"/>
                <w:szCs w:val="20"/>
              </w:rPr>
              <w:t>Recorder / Data Logger</w:t>
            </w:r>
          </w:p>
        </w:tc>
        <w:tc>
          <w:tcPr>
            <w:tcW w:w="1536" w:type="dxa"/>
          </w:tcPr>
          <w:p w14:paraId="5CEFA6DB" w14:textId="77777777" w:rsidR="001C730A" w:rsidRPr="00C310F6" w:rsidRDefault="001C730A" w:rsidP="001C730A">
            <w:pPr>
              <w:jc w:val="center"/>
              <w:rPr>
                <w:rFonts w:ascii="Arial" w:hAnsi="Arial" w:cs="Arial"/>
                <w:sz w:val="20"/>
                <w:szCs w:val="20"/>
              </w:rPr>
            </w:pPr>
          </w:p>
        </w:tc>
        <w:tc>
          <w:tcPr>
            <w:tcW w:w="281" w:type="dxa"/>
            <w:vMerge/>
          </w:tcPr>
          <w:p w14:paraId="6BD462CD" w14:textId="34D4A5F6" w:rsidR="001C730A" w:rsidRPr="00C310F6" w:rsidRDefault="001C730A" w:rsidP="001C730A">
            <w:pPr>
              <w:jc w:val="center"/>
              <w:rPr>
                <w:rFonts w:ascii="Arial" w:hAnsi="Arial" w:cs="Arial"/>
                <w:sz w:val="20"/>
                <w:szCs w:val="20"/>
              </w:rPr>
            </w:pPr>
          </w:p>
        </w:tc>
        <w:tc>
          <w:tcPr>
            <w:tcW w:w="3596" w:type="dxa"/>
          </w:tcPr>
          <w:p w14:paraId="4DDF312E" w14:textId="1E908105" w:rsidR="001C730A" w:rsidRPr="006A0C33" w:rsidRDefault="001C730A" w:rsidP="001C730A">
            <w:pPr>
              <w:jc w:val="center"/>
              <w:rPr>
                <w:rFonts w:ascii="Arial" w:hAnsi="Arial" w:cs="Arial"/>
                <w:b/>
                <w:sz w:val="20"/>
                <w:szCs w:val="20"/>
              </w:rPr>
            </w:pPr>
            <w:r w:rsidRPr="006A0C33">
              <w:rPr>
                <w:rFonts w:ascii="Arial" w:hAnsi="Arial" w:cs="Arial"/>
                <w:b/>
                <w:sz w:val="20"/>
                <w:szCs w:val="20"/>
              </w:rPr>
              <w:t>Eurotherm Memocal</w:t>
            </w:r>
          </w:p>
        </w:tc>
        <w:tc>
          <w:tcPr>
            <w:tcW w:w="1615" w:type="dxa"/>
          </w:tcPr>
          <w:p w14:paraId="3729C661" w14:textId="18EA33DD" w:rsidR="001C730A" w:rsidRPr="00C310F6" w:rsidRDefault="001C730A" w:rsidP="001C730A">
            <w:pPr>
              <w:jc w:val="center"/>
              <w:rPr>
                <w:rFonts w:ascii="Arial" w:hAnsi="Arial" w:cs="Arial"/>
                <w:sz w:val="20"/>
                <w:szCs w:val="20"/>
              </w:rPr>
            </w:pPr>
          </w:p>
        </w:tc>
      </w:tr>
      <w:tr w:rsidR="001C730A" w:rsidRPr="00C310F6" w14:paraId="6FFA1196" w14:textId="77777777" w:rsidTr="00393817">
        <w:trPr>
          <w:gridAfter w:val="1"/>
          <w:wAfter w:w="6" w:type="dxa"/>
        </w:trPr>
        <w:tc>
          <w:tcPr>
            <w:tcW w:w="3428" w:type="dxa"/>
            <w:gridSpan w:val="2"/>
          </w:tcPr>
          <w:p w14:paraId="26C72C50" w14:textId="72B19521" w:rsidR="001C730A" w:rsidRPr="006A0C33" w:rsidRDefault="001C730A" w:rsidP="001C730A">
            <w:pPr>
              <w:jc w:val="center"/>
              <w:rPr>
                <w:rFonts w:ascii="Arial" w:hAnsi="Arial" w:cs="Arial"/>
                <w:b/>
                <w:sz w:val="20"/>
                <w:szCs w:val="20"/>
              </w:rPr>
            </w:pPr>
            <w:r w:rsidRPr="006A0C33">
              <w:rPr>
                <w:rFonts w:ascii="Arial" w:hAnsi="Arial" w:cs="Arial"/>
                <w:b/>
                <w:sz w:val="20"/>
                <w:szCs w:val="20"/>
              </w:rPr>
              <w:t>Handheld Thermometer</w:t>
            </w:r>
          </w:p>
        </w:tc>
        <w:tc>
          <w:tcPr>
            <w:tcW w:w="1536" w:type="dxa"/>
          </w:tcPr>
          <w:p w14:paraId="1B94C19F" w14:textId="77777777" w:rsidR="001C730A" w:rsidRPr="00C310F6" w:rsidRDefault="001C730A" w:rsidP="001C730A">
            <w:pPr>
              <w:jc w:val="center"/>
              <w:rPr>
                <w:rFonts w:ascii="Arial" w:hAnsi="Arial" w:cs="Arial"/>
                <w:sz w:val="20"/>
                <w:szCs w:val="20"/>
              </w:rPr>
            </w:pPr>
          </w:p>
        </w:tc>
        <w:tc>
          <w:tcPr>
            <w:tcW w:w="281" w:type="dxa"/>
            <w:vMerge/>
          </w:tcPr>
          <w:p w14:paraId="0D26EF97" w14:textId="31AED7AC" w:rsidR="001C730A" w:rsidRPr="00C310F6" w:rsidRDefault="001C730A" w:rsidP="001C730A">
            <w:pPr>
              <w:jc w:val="center"/>
              <w:rPr>
                <w:rFonts w:ascii="Arial" w:hAnsi="Arial" w:cs="Arial"/>
                <w:sz w:val="20"/>
                <w:szCs w:val="20"/>
              </w:rPr>
            </w:pPr>
          </w:p>
        </w:tc>
        <w:tc>
          <w:tcPr>
            <w:tcW w:w="3596" w:type="dxa"/>
          </w:tcPr>
          <w:p w14:paraId="29C22AA1" w14:textId="77777777" w:rsidR="001C730A" w:rsidRPr="006A0C33" w:rsidRDefault="001C730A" w:rsidP="001C730A">
            <w:pPr>
              <w:jc w:val="center"/>
              <w:rPr>
                <w:rFonts w:ascii="Arial" w:hAnsi="Arial" w:cs="Arial"/>
                <w:b/>
                <w:sz w:val="20"/>
                <w:szCs w:val="20"/>
              </w:rPr>
            </w:pPr>
          </w:p>
        </w:tc>
        <w:tc>
          <w:tcPr>
            <w:tcW w:w="1615" w:type="dxa"/>
          </w:tcPr>
          <w:p w14:paraId="41FBB275" w14:textId="7F58CFC0" w:rsidR="001C730A" w:rsidRPr="00C310F6" w:rsidRDefault="001C730A" w:rsidP="001C730A">
            <w:pPr>
              <w:jc w:val="center"/>
              <w:rPr>
                <w:rFonts w:ascii="Arial" w:hAnsi="Arial" w:cs="Arial"/>
                <w:sz w:val="20"/>
                <w:szCs w:val="20"/>
              </w:rPr>
            </w:pPr>
          </w:p>
        </w:tc>
      </w:tr>
      <w:tr w:rsidR="001C730A" w:rsidRPr="00C310F6" w14:paraId="381A8625" w14:textId="77777777" w:rsidTr="00393817">
        <w:trPr>
          <w:gridAfter w:val="1"/>
          <w:wAfter w:w="6" w:type="dxa"/>
        </w:trPr>
        <w:tc>
          <w:tcPr>
            <w:tcW w:w="3428" w:type="dxa"/>
            <w:gridSpan w:val="2"/>
          </w:tcPr>
          <w:p w14:paraId="58B4F7EE" w14:textId="51DCD1B7" w:rsidR="001C730A" w:rsidRPr="006A0C33" w:rsidRDefault="001C730A" w:rsidP="001C730A">
            <w:pPr>
              <w:jc w:val="center"/>
              <w:rPr>
                <w:rFonts w:ascii="Arial" w:hAnsi="Arial" w:cs="Arial"/>
                <w:b/>
                <w:sz w:val="20"/>
                <w:szCs w:val="20"/>
              </w:rPr>
            </w:pPr>
          </w:p>
        </w:tc>
        <w:tc>
          <w:tcPr>
            <w:tcW w:w="1536" w:type="dxa"/>
          </w:tcPr>
          <w:p w14:paraId="2AFC7204" w14:textId="77777777" w:rsidR="001C730A" w:rsidRPr="00C310F6" w:rsidRDefault="001C730A" w:rsidP="001C730A">
            <w:pPr>
              <w:jc w:val="center"/>
              <w:rPr>
                <w:rFonts w:ascii="Arial" w:hAnsi="Arial" w:cs="Arial"/>
                <w:sz w:val="20"/>
                <w:szCs w:val="20"/>
              </w:rPr>
            </w:pPr>
          </w:p>
        </w:tc>
        <w:tc>
          <w:tcPr>
            <w:tcW w:w="281" w:type="dxa"/>
            <w:vMerge/>
          </w:tcPr>
          <w:p w14:paraId="7785AB44" w14:textId="18CA7BCF" w:rsidR="001C730A" w:rsidRPr="00C310F6" w:rsidRDefault="001C730A" w:rsidP="001C730A">
            <w:pPr>
              <w:jc w:val="center"/>
              <w:rPr>
                <w:rFonts w:ascii="Arial" w:hAnsi="Arial" w:cs="Arial"/>
                <w:sz w:val="20"/>
                <w:szCs w:val="20"/>
              </w:rPr>
            </w:pPr>
          </w:p>
        </w:tc>
        <w:tc>
          <w:tcPr>
            <w:tcW w:w="3596" w:type="dxa"/>
          </w:tcPr>
          <w:p w14:paraId="5E084C02" w14:textId="77777777" w:rsidR="001C730A" w:rsidRPr="006A0C33" w:rsidRDefault="001C730A" w:rsidP="001C730A">
            <w:pPr>
              <w:jc w:val="center"/>
              <w:rPr>
                <w:rFonts w:ascii="Arial" w:hAnsi="Arial" w:cs="Arial"/>
                <w:b/>
                <w:sz w:val="20"/>
                <w:szCs w:val="20"/>
              </w:rPr>
            </w:pPr>
          </w:p>
        </w:tc>
        <w:tc>
          <w:tcPr>
            <w:tcW w:w="1615" w:type="dxa"/>
          </w:tcPr>
          <w:p w14:paraId="31983AF5" w14:textId="5C71097B" w:rsidR="001C730A" w:rsidRPr="00C310F6" w:rsidRDefault="001C730A" w:rsidP="001C730A">
            <w:pPr>
              <w:jc w:val="center"/>
              <w:rPr>
                <w:rFonts w:ascii="Arial" w:hAnsi="Arial" w:cs="Arial"/>
                <w:sz w:val="20"/>
                <w:szCs w:val="20"/>
              </w:rPr>
            </w:pPr>
          </w:p>
        </w:tc>
      </w:tr>
      <w:tr w:rsidR="00C310F6" w:rsidRPr="00C310F6" w14:paraId="6FCCEF31" w14:textId="77777777" w:rsidTr="00393817">
        <w:tc>
          <w:tcPr>
            <w:tcW w:w="10462" w:type="dxa"/>
            <w:gridSpan w:val="7"/>
            <w:tcBorders>
              <w:left w:val="nil"/>
              <w:bottom w:val="nil"/>
              <w:right w:val="nil"/>
            </w:tcBorders>
          </w:tcPr>
          <w:p w14:paraId="1258B2B8" w14:textId="77777777" w:rsidR="00C310F6" w:rsidRPr="00FD638C" w:rsidRDefault="00C310F6" w:rsidP="001C730A">
            <w:pPr>
              <w:jc w:val="center"/>
              <w:rPr>
                <w:rFonts w:ascii="Arial" w:hAnsi="Arial" w:cs="Arial"/>
                <w:sz w:val="12"/>
                <w:szCs w:val="20"/>
              </w:rPr>
            </w:pPr>
          </w:p>
        </w:tc>
      </w:tr>
    </w:tbl>
    <w:p w14:paraId="39D4F519" w14:textId="42519978" w:rsidR="00201FFE" w:rsidRPr="00C310F6" w:rsidRDefault="00201FFE" w:rsidP="00FD638C">
      <w:pPr>
        <w:spacing w:after="120"/>
        <w:rPr>
          <w:rFonts w:ascii="Arial" w:hAnsi="Arial" w:cs="Arial"/>
          <w:b/>
          <w:sz w:val="20"/>
          <w:szCs w:val="20"/>
          <w:u w:val="single"/>
        </w:rPr>
      </w:pPr>
      <w:r w:rsidRPr="00C310F6">
        <w:rPr>
          <w:rFonts w:ascii="Arial" w:hAnsi="Arial" w:cs="Arial"/>
          <w:b/>
          <w:sz w:val="20"/>
          <w:szCs w:val="20"/>
          <w:u w:val="single"/>
        </w:rPr>
        <w:t>Eurotherm Identification Labels</w:t>
      </w:r>
    </w:p>
    <w:p w14:paraId="503F028A" w14:textId="4837B590" w:rsidR="00201FFE" w:rsidRPr="00C310F6" w:rsidRDefault="00201FFE" w:rsidP="00FD638C">
      <w:pPr>
        <w:spacing w:after="120" w:line="240" w:lineRule="auto"/>
        <w:jc w:val="both"/>
        <w:rPr>
          <w:rFonts w:ascii="Arial" w:hAnsi="Arial" w:cs="Arial"/>
          <w:sz w:val="20"/>
          <w:szCs w:val="20"/>
        </w:rPr>
      </w:pPr>
      <w:r w:rsidRPr="00C310F6">
        <w:rPr>
          <w:rFonts w:ascii="Arial" w:hAnsi="Arial" w:cs="Arial"/>
          <w:sz w:val="20"/>
          <w:szCs w:val="20"/>
        </w:rPr>
        <w:t>By default, upon completion of a calibration of an instrument, whether a UKAS Calibration or a Eurotherm Traceable Calibration, a Eurotherm identification label will be attached to each instrument, clearly identifying the calibration status of the instrument.</w:t>
      </w:r>
    </w:p>
    <w:p w14:paraId="74769DF6" w14:textId="172676E8" w:rsidR="00201FFE" w:rsidRPr="00C310F6" w:rsidRDefault="00201FFE" w:rsidP="00FD638C">
      <w:pPr>
        <w:spacing w:after="120" w:line="240" w:lineRule="auto"/>
        <w:jc w:val="both"/>
        <w:rPr>
          <w:rFonts w:ascii="Arial" w:hAnsi="Arial" w:cs="Arial"/>
          <w:sz w:val="20"/>
          <w:szCs w:val="20"/>
        </w:rPr>
      </w:pPr>
      <w:r w:rsidRPr="00C310F6">
        <w:rPr>
          <w:rFonts w:ascii="Arial" w:hAnsi="Arial" w:cs="Arial"/>
          <w:sz w:val="20"/>
          <w:szCs w:val="20"/>
        </w:rPr>
        <w:t>The Eurotherm identification label will be associated to the issued calibration certificate per instrument calibrated, whether UKAS Calibration or Eurotherm Traceable Calibration and will also contain the calibration certificate number, the customer’s internal identification number, the date of calibration, the next calibration due date (where applicable and requested), the performing calibration engineer, the instrument serial number, UKAS Logo with lab identification number (where UKAS Calibration is applicable) and a QR code.</w:t>
      </w:r>
    </w:p>
    <w:p w14:paraId="0937DF71" w14:textId="78150E94" w:rsidR="00201FFE" w:rsidRPr="00C310F6" w:rsidRDefault="00201FFE" w:rsidP="00FD638C">
      <w:pPr>
        <w:spacing w:after="120" w:line="240" w:lineRule="auto"/>
        <w:jc w:val="both"/>
        <w:rPr>
          <w:rFonts w:ascii="Arial" w:hAnsi="Arial" w:cs="Arial"/>
          <w:sz w:val="20"/>
          <w:szCs w:val="20"/>
        </w:rPr>
      </w:pPr>
      <w:r w:rsidRPr="00C310F6">
        <w:rPr>
          <w:rFonts w:ascii="Arial" w:hAnsi="Arial" w:cs="Arial"/>
          <w:sz w:val="20"/>
          <w:szCs w:val="20"/>
        </w:rPr>
        <w:t>The QR code is linked to the relevant calibration certificate for on the spot review of the calibration certificate. Using a compatible device connected to the internet, the certificate will be available for viewing on the device used to read the QR code, providing that the first four characters of the instrument serial number is entered and matched to the calibration certificate.</w:t>
      </w:r>
    </w:p>
    <w:tbl>
      <w:tblPr>
        <w:tblStyle w:val="TableGrid"/>
        <w:tblW w:w="10682" w:type="dxa"/>
        <w:tblLook w:val="04A0" w:firstRow="1" w:lastRow="0" w:firstColumn="1" w:lastColumn="0" w:noHBand="0" w:noVBand="1"/>
      </w:tblPr>
      <w:tblGrid>
        <w:gridCol w:w="7645"/>
        <w:gridCol w:w="1710"/>
        <w:gridCol w:w="1327"/>
      </w:tblGrid>
      <w:tr w:rsidR="00C310F6" w:rsidRPr="00C310F6" w14:paraId="2B5D2FD1" w14:textId="77777777" w:rsidTr="006A0C33">
        <w:tc>
          <w:tcPr>
            <w:tcW w:w="7645" w:type="dxa"/>
          </w:tcPr>
          <w:p w14:paraId="57460AE4" w14:textId="0E29D695" w:rsidR="00C310F6" w:rsidRPr="00C310F6" w:rsidRDefault="00C310F6" w:rsidP="00201FFE">
            <w:pPr>
              <w:jc w:val="both"/>
              <w:rPr>
                <w:rFonts w:ascii="Arial" w:hAnsi="Arial" w:cs="Arial"/>
                <w:b/>
                <w:sz w:val="20"/>
                <w:szCs w:val="20"/>
              </w:rPr>
            </w:pPr>
            <w:r w:rsidRPr="00C310F6">
              <w:rPr>
                <w:rFonts w:ascii="Arial" w:hAnsi="Arial" w:cs="Arial"/>
                <w:b/>
                <w:sz w:val="20"/>
                <w:szCs w:val="20"/>
              </w:rPr>
              <w:t>Eurotherm Identification Label Required</w:t>
            </w:r>
          </w:p>
        </w:tc>
        <w:tc>
          <w:tcPr>
            <w:tcW w:w="1710" w:type="dxa"/>
            <w:vAlign w:val="center"/>
          </w:tcPr>
          <w:p w14:paraId="6FE86278" w14:textId="193D851B" w:rsidR="00C310F6" w:rsidRPr="00C310F6" w:rsidRDefault="00C310F6" w:rsidP="00201FFE">
            <w:pPr>
              <w:jc w:val="center"/>
              <w:rPr>
                <w:rFonts w:ascii="Arial" w:hAnsi="Arial" w:cs="Arial"/>
                <w:b/>
                <w:sz w:val="20"/>
                <w:szCs w:val="20"/>
              </w:rPr>
            </w:pPr>
            <w:r w:rsidRPr="00C310F6">
              <w:rPr>
                <w:rFonts w:ascii="Arial" w:hAnsi="Arial" w:cs="Arial"/>
                <w:b/>
                <w:sz w:val="20"/>
                <w:szCs w:val="20"/>
              </w:rPr>
              <w:t>YES</w:t>
            </w:r>
          </w:p>
        </w:tc>
        <w:tc>
          <w:tcPr>
            <w:tcW w:w="1327" w:type="dxa"/>
            <w:vAlign w:val="center"/>
          </w:tcPr>
          <w:p w14:paraId="350633AD" w14:textId="67CB66BC" w:rsidR="00C310F6" w:rsidRPr="00C310F6" w:rsidRDefault="00C310F6" w:rsidP="00201FFE">
            <w:pPr>
              <w:jc w:val="center"/>
              <w:rPr>
                <w:rFonts w:ascii="Arial" w:hAnsi="Arial" w:cs="Arial"/>
                <w:b/>
                <w:sz w:val="20"/>
                <w:szCs w:val="20"/>
              </w:rPr>
            </w:pPr>
            <w:r w:rsidRPr="00C310F6">
              <w:rPr>
                <w:rFonts w:ascii="Arial" w:hAnsi="Arial" w:cs="Arial"/>
                <w:b/>
                <w:sz w:val="20"/>
                <w:szCs w:val="20"/>
              </w:rPr>
              <w:t>NO</w:t>
            </w:r>
          </w:p>
        </w:tc>
      </w:tr>
      <w:tr w:rsidR="00C310F6" w:rsidRPr="00C310F6" w14:paraId="6BFBE2D2" w14:textId="77777777" w:rsidTr="006A0C33">
        <w:tc>
          <w:tcPr>
            <w:tcW w:w="7645" w:type="dxa"/>
          </w:tcPr>
          <w:p w14:paraId="5AB2AE52" w14:textId="04A0BAD8" w:rsidR="00C310F6" w:rsidRPr="00C310F6" w:rsidRDefault="00C310F6" w:rsidP="00201FFE">
            <w:pPr>
              <w:jc w:val="both"/>
              <w:rPr>
                <w:rFonts w:ascii="Arial" w:hAnsi="Arial" w:cs="Arial"/>
                <w:b/>
                <w:sz w:val="20"/>
                <w:szCs w:val="20"/>
              </w:rPr>
            </w:pPr>
            <w:r w:rsidRPr="00C310F6">
              <w:rPr>
                <w:rFonts w:ascii="Arial" w:hAnsi="Arial" w:cs="Arial"/>
                <w:b/>
                <w:sz w:val="20"/>
                <w:szCs w:val="20"/>
              </w:rPr>
              <w:t>Re-Calibration due date to be completed by Calibration Engineer</w:t>
            </w:r>
          </w:p>
        </w:tc>
        <w:tc>
          <w:tcPr>
            <w:tcW w:w="1710" w:type="dxa"/>
            <w:vAlign w:val="center"/>
          </w:tcPr>
          <w:p w14:paraId="13D66BC4" w14:textId="0051A549" w:rsidR="00C310F6" w:rsidRPr="00C310F6" w:rsidRDefault="00C310F6" w:rsidP="00201FFE">
            <w:pPr>
              <w:jc w:val="center"/>
              <w:rPr>
                <w:rFonts w:ascii="Arial" w:hAnsi="Arial" w:cs="Arial"/>
                <w:b/>
                <w:sz w:val="20"/>
                <w:szCs w:val="20"/>
              </w:rPr>
            </w:pPr>
            <w:r w:rsidRPr="00C310F6">
              <w:rPr>
                <w:rFonts w:ascii="Arial" w:hAnsi="Arial" w:cs="Arial"/>
                <w:b/>
                <w:sz w:val="20"/>
                <w:szCs w:val="20"/>
              </w:rPr>
              <w:t>YES</w:t>
            </w:r>
          </w:p>
        </w:tc>
        <w:tc>
          <w:tcPr>
            <w:tcW w:w="1327" w:type="dxa"/>
            <w:vAlign w:val="center"/>
          </w:tcPr>
          <w:p w14:paraId="23F0E7DE" w14:textId="13D8EF7D" w:rsidR="00C310F6" w:rsidRPr="00C310F6" w:rsidRDefault="00C310F6" w:rsidP="00201FFE">
            <w:pPr>
              <w:jc w:val="center"/>
              <w:rPr>
                <w:rFonts w:ascii="Arial" w:hAnsi="Arial" w:cs="Arial"/>
                <w:b/>
                <w:sz w:val="20"/>
                <w:szCs w:val="20"/>
              </w:rPr>
            </w:pPr>
            <w:r w:rsidRPr="00C310F6">
              <w:rPr>
                <w:rFonts w:ascii="Arial" w:hAnsi="Arial" w:cs="Arial"/>
                <w:b/>
                <w:sz w:val="20"/>
                <w:szCs w:val="20"/>
              </w:rPr>
              <w:t>NO</w:t>
            </w:r>
          </w:p>
        </w:tc>
      </w:tr>
      <w:tr w:rsidR="00C310F6" w:rsidRPr="00C310F6" w14:paraId="51BF4B33" w14:textId="77777777" w:rsidTr="006A0C33">
        <w:tc>
          <w:tcPr>
            <w:tcW w:w="7645" w:type="dxa"/>
          </w:tcPr>
          <w:p w14:paraId="31001D93" w14:textId="0A746AB1" w:rsidR="00C310F6" w:rsidRPr="00C310F6" w:rsidRDefault="00C310F6" w:rsidP="00C310F6">
            <w:pPr>
              <w:jc w:val="both"/>
              <w:rPr>
                <w:rFonts w:ascii="Arial" w:hAnsi="Arial" w:cs="Arial"/>
                <w:b/>
                <w:sz w:val="20"/>
                <w:szCs w:val="20"/>
              </w:rPr>
            </w:pPr>
            <w:r w:rsidRPr="00C310F6">
              <w:rPr>
                <w:rFonts w:ascii="Arial" w:hAnsi="Arial" w:cs="Arial"/>
                <w:b/>
                <w:sz w:val="20"/>
                <w:szCs w:val="20"/>
              </w:rPr>
              <w:t>Re-Calibration due date format (where applicable and not determined by industry specifications)</w:t>
            </w:r>
          </w:p>
        </w:tc>
        <w:tc>
          <w:tcPr>
            <w:tcW w:w="1710" w:type="dxa"/>
            <w:vAlign w:val="center"/>
          </w:tcPr>
          <w:p w14:paraId="0DB8B6B5" w14:textId="191D39C3" w:rsidR="00C310F6" w:rsidRPr="00C310F6" w:rsidRDefault="00C310F6" w:rsidP="00C310F6">
            <w:pPr>
              <w:jc w:val="center"/>
              <w:rPr>
                <w:rFonts w:ascii="Arial" w:hAnsi="Arial" w:cs="Arial"/>
                <w:b/>
                <w:sz w:val="20"/>
                <w:szCs w:val="20"/>
              </w:rPr>
            </w:pPr>
            <w:r w:rsidRPr="00C310F6">
              <w:rPr>
                <w:rFonts w:ascii="Arial" w:hAnsi="Arial" w:cs="Arial"/>
                <w:b/>
                <w:sz w:val="20"/>
                <w:szCs w:val="20"/>
              </w:rPr>
              <w:t>DD MMM YYYY</w:t>
            </w:r>
          </w:p>
        </w:tc>
        <w:tc>
          <w:tcPr>
            <w:tcW w:w="1327" w:type="dxa"/>
            <w:vAlign w:val="center"/>
          </w:tcPr>
          <w:p w14:paraId="782C9863" w14:textId="16D7C27B" w:rsidR="00C310F6" w:rsidRPr="00C310F6" w:rsidRDefault="00C310F6" w:rsidP="00C310F6">
            <w:pPr>
              <w:jc w:val="center"/>
              <w:rPr>
                <w:rFonts w:ascii="Arial" w:hAnsi="Arial" w:cs="Arial"/>
                <w:b/>
                <w:sz w:val="20"/>
                <w:szCs w:val="20"/>
              </w:rPr>
            </w:pPr>
            <w:r w:rsidRPr="00C310F6">
              <w:rPr>
                <w:rFonts w:ascii="Arial" w:hAnsi="Arial" w:cs="Arial"/>
                <w:b/>
                <w:sz w:val="20"/>
                <w:szCs w:val="20"/>
              </w:rPr>
              <w:t>MMM YYYY</w:t>
            </w:r>
          </w:p>
        </w:tc>
      </w:tr>
      <w:tr w:rsidR="00C310F6" w:rsidRPr="00C310F6" w14:paraId="6A567B23" w14:textId="77777777" w:rsidTr="006A0C33">
        <w:tc>
          <w:tcPr>
            <w:tcW w:w="7645" w:type="dxa"/>
          </w:tcPr>
          <w:p w14:paraId="7D5C855D" w14:textId="7DE3E3C5" w:rsidR="00C310F6" w:rsidRPr="00C310F6" w:rsidRDefault="00C310F6" w:rsidP="00C310F6">
            <w:pPr>
              <w:jc w:val="both"/>
              <w:rPr>
                <w:rFonts w:ascii="Arial" w:hAnsi="Arial" w:cs="Arial"/>
                <w:b/>
                <w:sz w:val="20"/>
                <w:szCs w:val="20"/>
              </w:rPr>
            </w:pPr>
            <w:r w:rsidRPr="00C310F6">
              <w:rPr>
                <w:rFonts w:ascii="Arial" w:hAnsi="Arial" w:cs="Arial"/>
                <w:b/>
                <w:sz w:val="20"/>
                <w:szCs w:val="20"/>
              </w:rPr>
              <w:t xml:space="preserve">Do you understand the functionality of the QR Code and accept the accessibility for any person with compatible device </w:t>
            </w:r>
            <w:r w:rsidR="006A0C33">
              <w:rPr>
                <w:rFonts w:ascii="Arial" w:hAnsi="Arial" w:cs="Arial"/>
                <w:b/>
                <w:sz w:val="20"/>
                <w:szCs w:val="20"/>
              </w:rPr>
              <w:t>/</w:t>
            </w:r>
            <w:r w:rsidRPr="00C310F6">
              <w:rPr>
                <w:rFonts w:ascii="Arial" w:hAnsi="Arial" w:cs="Arial"/>
                <w:b/>
                <w:sz w:val="20"/>
                <w:szCs w:val="20"/>
              </w:rPr>
              <w:t xml:space="preserve"> necessary instrument information?</w:t>
            </w:r>
          </w:p>
        </w:tc>
        <w:tc>
          <w:tcPr>
            <w:tcW w:w="1710" w:type="dxa"/>
            <w:vAlign w:val="center"/>
          </w:tcPr>
          <w:p w14:paraId="501CC4DF" w14:textId="2B832498" w:rsidR="00C310F6" w:rsidRPr="00C310F6" w:rsidRDefault="00C310F6" w:rsidP="00C310F6">
            <w:pPr>
              <w:jc w:val="center"/>
              <w:rPr>
                <w:rFonts w:ascii="Arial" w:hAnsi="Arial" w:cs="Arial"/>
                <w:b/>
                <w:sz w:val="20"/>
                <w:szCs w:val="20"/>
              </w:rPr>
            </w:pPr>
            <w:r w:rsidRPr="00C310F6">
              <w:rPr>
                <w:rFonts w:ascii="Arial" w:hAnsi="Arial" w:cs="Arial"/>
                <w:b/>
                <w:sz w:val="20"/>
                <w:szCs w:val="20"/>
              </w:rPr>
              <w:t>YES</w:t>
            </w:r>
          </w:p>
        </w:tc>
        <w:tc>
          <w:tcPr>
            <w:tcW w:w="1327" w:type="dxa"/>
            <w:vAlign w:val="center"/>
          </w:tcPr>
          <w:p w14:paraId="3CB405F4" w14:textId="1452E196" w:rsidR="00C310F6" w:rsidRPr="00C310F6" w:rsidRDefault="00C310F6" w:rsidP="00C310F6">
            <w:pPr>
              <w:jc w:val="center"/>
              <w:rPr>
                <w:rFonts w:ascii="Arial" w:hAnsi="Arial" w:cs="Arial"/>
                <w:b/>
                <w:sz w:val="20"/>
                <w:szCs w:val="20"/>
              </w:rPr>
            </w:pPr>
            <w:r w:rsidRPr="00C310F6">
              <w:rPr>
                <w:rFonts w:ascii="Arial" w:hAnsi="Arial" w:cs="Arial"/>
                <w:b/>
                <w:sz w:val="20"/>
                <w:szCs w:val="20"/>
              </w:rPr>
              <w:t>NO</w:t>
            </w:r>
          </w:p>
        </w:tc>
      </w:tr>
    </w:tbl>
    <w:p w14:paraId="5D1BC814" w14:textId="1610075F" w:rsidR="006A0C33" w:rsidRDefault="006A0C33" w:rsidP="00201FFE">
      <w:pPr>
        <w:rPr>
          <w:rFonts w:ascii="Arial" w:hAnsi="Arial" w:cs="Arial"/>
          <w:b/>
          <w:sz w:val="20"/>
          <w:szCs w:val="20"/>
          <w:u w:val="single"/>
        </w:rPr>
      </w:pPr>
    </w:p>
    <w:p w14:paraId="7FF7912A" w14:textId="77777777" w:rsidR="00FD638C" w:rsidRDefault="00FD638C" w:rsidP="00FD638C">
      <w:pPr>
        <w:spacing w:after="120" w:line="240" w:lineRule="auto"/>
        <w:rPr>
          <w:rFonts w:ascii="Arial" w:hAnsi="Arial" w:cs="Arial"/>
          <w:b/>
          <w:sz w:val="20"/>
          <w:szCs w:val="20"/>
          <w:u w:val="single"/>
        </w:rPr>
      </w:pPr>
    </w:p>
    <w:p w14:paraId="7B33F861" w14:textId="5CFC7B87" w:rsidR="00201FFE" w:rsidRPr="00C310F6" w:rsidRDefault="00201FFE" w:rsidP="00201FFE">
      <w:pPr>
        <w:rPr>
          <w:rFonts w:ascii="Arial" w:hAnsi="Arial" w:cs="Arial"/>
          <w:b/>
          <w:sz w:val="20"/>
          <w:szCs w:val="20"/>
          <w:u w:val="single"/>
        </w:rPr>
      </w:pPr>
      <w:r w:rsidRPr="00C310F6">
        <w:rPr>
          <w:rFonts w:ascii="Arial" w:hAnsi="Arial" w:cs="Arial"/>
          <w:b/>
          <w:sz w:val="20"/>
          <w:szCs w:val="20"/>
          <w:u w:val="single"/>
        </w:rPr>
        <w:t>Calibration Adjustments:</w:t>
      </w:r>
    </w:p>
    <w:p w14:paraId="13CCA02B" w14:textId="2C34874E" w:rsidR="00201FFE" w:rsidRPr="00C310F6" w:rsidRDefault="00201FFE" w:rsidP="00201FFE">
      <w:pPr>
        <w:jc w:val="both"/>
        <w:rPr>
          <w:rFonts w:ascii="Arial" w:hAnsi="Arial" w:cs="Arial"/>
          <w:sz w:val="20"/>
          <w:szCs w:val="20"/>
        </w:rPr>
      </w:pPr>
      <w:r w:rsidRPr="00C310F6">
        <w:rPr>
          <w:rFonts w:ascii="Arial" w:hAnsi="Arial" w:cs="Arial"/>
          <w:sz w:val="20"/>
          <w:szCs w:val="20"/>
        </w:rPr>
        <w:t xml:space="preserve">When an instrument is found to be out of the given specified tolerances, the Eurotherm engineer will adjust the instrument to within the limits where possible. </w:t>
      </w:r>
      <w:bookmarkStart w:id="0" w:name="OLE_LINK72"/>
      <w:r w:rsidRPr="00C310F6">
        <w:rPr>
          <w:rFonts w:ascii="Arial" w:hAnsi="Arial" w:cs="Arial"/>
          <w:sz w:val="20"/>
          <w:szCs w:val="20"/>
        </w:rPr>
        <w:t xml:space="preserve">If any instruments cannot be adjusted to the required tolerance our Engineer will contact your representative. </w:t>
      </w:r>
      <w:bookmarkEnd w:id="0"/>
      <w:r w:rsidRPr="00C310F6">
        <w:rPr>
          <w:rFonts w:ascii="Arial" w:hAnsi="Arial" w:cs="Arial"/>
          <w:sz w:val="20"/>
          <w:szCs w:val="20"/>
        </w:rPr>
        <w:t>If you would like to set a limit on the amount of As Found error before requiring adjustment please indicate below, for example; if the As Found reading is more than 90% of the specified tolerance:</w:t>
      </w:r>
    </w:p>
    <w:tbl>
      <w:tblPr>
        <w:tblStyle w:val="TableGrid"/>
        <w:tblW w:w="0" w:type="auto"/>
        <w:tblLook w:val="04A0" w:firstRow="1" w:lastRow="0" w:firstColumn="1" w:lastColumn="0" w:noHBand="0" w:noVBand="1"/>
      </w:tblPr>
      <w:tblGrid>
        <w:gridCol w:w="7825"/>
        <w:gridCol w:w="1260"/>
        <w:gridCol w:w="1371"/>
      </w:tblGrid>
      <w:tr w:rsidR="00C310F6" w:rsidRPr="00C310F6" w14:paraId="57686195" w14:textId="77777777" w:rsidTr="006A0C33">
        <w:tc>
          <w:tcPr>
            <w:tcW w:w="7825" w:type="dxa"/>
            <w:vAlign w:val="center"/>
          </w:tcPr>
          <w:p w14:paraId="6C58C2B9" w14:textId="728A41DB" w:rsidR="00C310F6" w:rsidRPr="00C310F6" w:rsidRDefault="00C310F6" w:rsidP="00201FFE">
            <w:pPr>
              <w:rPr>
                <w:rFonts w:ascii="Arial" w:hAnsi="Arial" w:cs="Arial"/>
                <w:b/>
                <w:sz w:val="20"/>
                <w:szCs w:val="20"/>
              </w:rPr>
            </w:pPr>
            <w:r w:rsidRPr="00C310F6">
              <w:rPr>
                <w:rFonts w:ascii="Arial" w:hAnsi="Arial" w:cs="Arial"/>
                <w:b/>
                <w:sz w:val="20"/>
                <w:szCs w:val="20"/>
              </w:rPr>
              <w:t>Do you require adjustment of the instrument when the As Found results exceed a certain percentage of the requested tolerances provided?</w:t>
            </w:r>
          </w:p>
        </w:tc>
        <w:tc>
          <w:tcPr>
            <w:tcW w:w="1260" w:type="dxa"/>
            <w:vAlign w:val="center"/>
          </w:tcPr>
          <w:p w14:paraId="334ABFEA" w14:textId="0E88898F" w:rsidR="00C310F6" w:rsidRPr="00C310F6" w:rsidRDefault="00C310F6" w:rsidP="00201FFE">
            <w:pPr>
              <w:jc w:val="center"/>
              <w:rPr>
                <w:rFonts w:ascii="Arial" w:hAnsi="Arial" w:cs="Arial"/>
                <w:b/>
                <w:sz w:val="20"/>
                <w:szCs w:val="20"/>
              </w:rPr>
            </w:pPr>
            <w:r w:rsidRPr="00C310F6">
              <w:rPr>
                <w:rFonts w:ascii="Arial" w:hAnsi="Arial" w:cs="Arial"/>
                <w:b/>
                <w:sz w:val="20"/>
                <w:szCs w:val="20"/>
              </w:rPr>
              <w:t>YES</w:t>
            </w:r>
          </w:p>
        </w:tc>
        <w:tc>
          <w:tcPr>
            <w:tcW w:w="1371" w:type="dxa"/>
            <w:vAlign w:val="center"/>
          </w:tcPr>
          <w:p w14:paraId="24331990" w14:textId="7506B22A" w:rsidR="00C310F6" w:rsidRPr="00C310F6" w:rsidRDefault="00C310F6" w:rsidP="00201FFE">
            <w:pPr>
              <w:jc w:val="center"/>
              <w:rPr>
                <w:rFonts w:ascii="Arial" w:hAnsi="Arial" w:cs="Arial"/>
                <w:b/>
                <w:sz w:val="20"/>
                <w:szCs w:val="20"/>
              </w:rPr>
            </w:pPr>
            <w:r w:rsidRPr="00C310F6">
              <w:rPr>
                <w:rFonts w:ascii="Arial" w:hAnsi="Arial" w:cs="Arial"/>
                <w:b/>
                <w:sz w:val="20"/>
                <w:szCs w:val="20"/>
              </w:rPr>
              <w:t>NO</w:t>
            </w:r>
          </w:p>
        </w:tc>
      </w:tr>
      <w:tr w:rsidR="00C310F6" w:rsidRPr="00C310F6" w14:paraId="5946E885" w14:textId="77777777" w:rsidTr="006A0C33">
        <w:tc>
          <w:tcPr>
            <w:tcW w:w="7825" w:type="dxa"/>
            <w:vAlign w:val="center"/>
          </w:tcPr>
          <w:p w14:paraId="5A747AC7" w14:textId="114B5816" w:rsidR="00C310F6" w:rsidRPr="00C310F6" w:rsidRDefault="00C310F6" w:rsidP="00201FFE">
            <w:pPr>
              <w:rPr>
                <w:rFonts w:ascii="Arial" w:hAnsi="Arial" w:cs="Arial"/>
                <w:b/>
                <w:sz w:val="20"/>
                <w:szCs w:val="20"/>
              </w:rPr>
            </w:pPr>
            <w:r w:rsidRPr="00C310F6">
              <w:rPr>
                <w:rFonts w:ascii="Arial" w:hAnsi="Arial" w:cs="Arial"/>
                <w:b/>
                <w:sz w:val="20"/>
                <w:szCs w:val="20"/>
              </w:rPr>
              <w:t>Please indicate the percentage limit at which you would like the instrument adjusted:</w:t>
            </w:r>
          </w:p>
        </w:tc>
        <w:tc>
          <w:tcPr>
            <w:tcW w:w="1260" w:type="dxa"/>
            <w:vAlign w:val="center"/>
          </w:tcPr>
          <w:p w14:paraId="4F5BD3FF" w14:textId="53BE7C7D" w:rsidR="00C310F6" w:rsidRPr="00C310F6" w:rsidRDefault="00C310F6" w:rsidP="00C310F6">
            <w:pPr>
              <w:jc w:val="right"/>
              <w:rPr>
                <w:rFonts w:ascii="Arial" w:hAnsi="Arial" w:cs="Arial"/>
                <w:b/>
                <w:sz w:val="20"/>
                <w:szCs w:val="20"/>
              </w:rPr>
            </w:pPr>
            <w:r w:rsidRPr="00C310F6">
              <w:rPr>
                <w:rFonts w:ascii="Arial" w:hAnsi="Arial" w:cs="Arial"/>
                <w:b/>
                <w:sz w:val="20"/>
                <w:szCs w:val="20"/>
              </w:rPr>
              <w:t>%</w:t>
            </w:r>
          </w:p>
        </w:tc>
        <w:tc>
          <w:tcPr>
            <w:tcW w:w="1371" w:type="dxa"/>
            <w:vAlign w:val="center"/>
          </w:tcPr>
          <w:p w14:paraId="4197027A" w14:textId="2E537BBB" w:rsidR="00C310F6" w:rsidRPr="00C310F6" w:rsidRDefault="00C310F6" w:rsidP="00C310F6">
            <w:pPr>
              <w:rPr>
                <w:rFonts w:ascii="Arial" w:hAnsi="Arial" w:cs="Arial"/>
                <w:b/>
                <w:sz w:val="20"/>
                <w:szCs w:val="20"/>
              </w:rPr>
            </w:pPr>
            <w:r w:rsidRPr="00C310F6">
              <w:rPr>
                <w:rFonts w:ascii="Arial" w:hAnsi="Arial" w:cs="Arial"/>
                <w:b/>
                <w:sz w:val="20"/>
                <w:szCs w:val="20"/>
              </w:rPr>
              <w:t>Of specified tolerance</w:t>
            </w:r>
          </w:p>
        </w:tc>
      </w:tr>
    </w:tbl>
    <w:p w14:paraId="5524C73B" w14:textId="77777777" w:rsidR="007C4A55" w:rsidRPr="007C4A55" w:rsidRDefault="007C4A55" w:rsidP="00FD638C">
      <w:pPr>
        <w:spacing w:after="0"/>
        <w:rPr>
          <w:rFonts w:ascii="Invensys Andale" w:hAnsi="Invensys Andale"/>
          <w:b/>
          <w:sz w:val="10"/>
          <w:szCs w:val="10"/>
          <w:u w:val="single"/>
        </w:rPr>
      </w:pPr>
    </w:p>
    <w:p w14:paraId="6D4423D1" w14:textId="5CEEEDC7" w:rsidR="00042BC7" w:rsidRPr="00042BC7" w:rsidRDefault="00042BC7" w:rsidP="00FD638C">
      <w:pPr>
        <w:spacing w:after="0"/>
        <w:rPr>
          <w:rFonts w:ascii="Invensys Andale" w:hAnsi="Invensys Andale"/>
          <w:b/>
          <w:u w:val="single"/>
        </w:rPr>
      </w:pPr>
      <w:r w:rsidRPr="00A56378">
        <w:rPr>
          <w:rFonts w:ascii="Invensys Andale" w:hAnsi="Invensys Andale"/>
          <w:b/>
          <w:u w:val="single"/>
        </w:rPr>
        <w:t xml:space="preserve">Eurotherm </w:t>
      </w:r>
      <w:r>
        <w:rPr>
          <w:rFonts w:ascii="Invensys Andale" w:hAnsi="Invensys Andale"/>
          <w:b/>
          <w:u w:val="single"/>
        </w:rPr>
        <w:t>Decision Rules &amp; Application</w:t>
      </w:r>
    </w:p>
    <w:p w14:paraId="419D3776" w14:textId="30DD5D8E" w:rsidR="00042BC7" w:rsidRPr="00042BC7" w:rsidRDefault="00042BC7" w:rsidP="00FD638C">
      <w:pPr>
        <w:spacing w:after="0"/>
        <w:jc w:val="both"/>
        <w:rPr>
          <w:rFonts w:ascii="Invensys Andale" w:hAnsi="Invensys Andale"/>
        </w:rPr>
      </w:pPr>
      <w:r>
        <w:rPr>
          <w:rFonts w:ascii="Invensys Andale" w:hAnsi="Invensys Andale"/>
        </w:rPr>
        <w:t>A decision rule is a rule which describes how measurement uncertainty is accounted for when stating conformity to a specified requirement.</w:t>
      </w:r>
    </w:p>
    <w:tbl>
      <w:tblPr>
        <w:tblStyle w:val="TableGrid"/>
        <w:tblpPr w:leftFromText="180" w:rightFromText="180" w:vertAnchor="text" w:horzAnchor="margin" w:tblpXSpec="right" w:tblpY="6"/>
        <w:tblW w:w="0" w:type="auto"/>
        <w:tblLook w:val="04A0" w:firstRow="1" w:lastRow="0" w:firstColumn="1" w:lastColumn="0" w:noHBand="0" w:noVBand="1"/>
      </w:tblPr>
      <w:tblGrid>
        <w:gridCol w:w="913"/>
        <w:gridCol w:w="797"/>
      </w:tblGrid>
      <w:tr w:rsidR="00042BC7" w14:paraId="3DE06BFE" w14:textId="77777777" w:rsidTr="00526DC5">
        <w:tc>
          <w:tcPr>
            <w:tcW w:w="913" w:type="dxa"/>
            <w:vAlign w:val="center"/>
          </w:tcPr>
          <w:p w14:paraId="47657133" w14:textId="77777777" w:rsidR="00042BC7" w:rsidRDefault="00042BC7" w:rsidP="00FD638C">
            <w:pPr>
              <w:jc w:val="center"/>
              <w:rPr>
                <w:rFonts w:ascii="Invensys Andale" w:hAnsi="Invensys Andale"/>
              </w:rPr>
            </w:pPr>
            <w:r>
              <w:rPr>
                <w:rFonts w:ascii="Invensys Andale" w:hAnsi="Invensys Andale"/>
              </w:rPr>
              <w:t>YES</w:t>
            </w:r>
          </w:p>
        </w:tc>
        <w:tc>
          <w:tcPr>
            <w:tcW w:w="797" w:type="dxa"/>
            <w:vAlign w:val="center"/>
          </w:tcPr>
          <w:p w14:paraId="19B4885F" w14:textId="77777777" w:rsidR="00042BC7" w:rsidRDefault="00042BC7" w:rsidP="00FD638C">
            <w:pPr>
              <w:jc w:val="center"/>
              <w:rPr>
                <w:rFonts w:ascii="Invensys Andale" w:hAnsi="Invensys Andale"/>
              </w:rPr>
            </w:pPr>
            <w:r>
              <w:rPr>
                <w:rFonts w:ascii="Invensys Andale" w:hAnsi="Invensys Andale"/>
              </w:rPr>
              <w:t>NO</w:t>
            </w:r>
          </w:p>
        </w:tc>
      </w:tr>
    </w:tbl>
    <w:p w14:paraId="659BD40D" w14:textId="77777777" w:rsidR="00042BC7" w:rsidRDefault="00042BC7" w:rsidP="00FD638C">
      <w:pPr>
        <w:spacing w:after="0"/>
        <w:jc w:val="both"/>
        <w:rPr>
          <w:rFonts w:ascii="Invensys Andale" w:hAnsi="Invensys Andale"/>
        </w:rPr>
      </w:pPr>
      <w:r>
        <w:rPr>
          <w:rFonts w:ascii="Invensys Andale" w:hAnsi="Invensys Andale"/>
        </w:rPr>
        <w:t>Do you require a conformance statement to a specification declaring on the calibration certificate?</w:t>
      </w:r>
    </w:p>
    <w:p w14:paraId="226B41AF" w14:textId="77777777" w:rsidR="00042BC7" w:rsidRDefault="00042BC7" w:rsidP="00042BC7">
      <w:pPr>
        <w:ind w:firstLine="720"/>
        <w:jc w:val="both"/>
        <w:rPr>
          <w:rFonts w:ascii="Invensys Andale" w:hAnsi="Invensys Andale"/>
          <w:b/>
        </w:rPr>
      </w:pPr>
      <w:r w:rsidRPr="00D90B3C">
        <w:rPr>
          <w:rFonts w:ascii="Invensys Andale" w:hAnsi="Invensys Andale"/>
          <w:b/>
          <w:i/>
        </w:rPr>
        <w:t>If yes, please state applicable specification/section:</w:t>
      </w:r>
      <w:r w:rsidRPr="00D90B3C">
        <w:rPr>
          <w:rFonts w:ascii="Invensys Andale" w:hAnsi="Invensys Andale"/>
          <w:b/>
        </w:rPr>
        <w:t xml:space="preserve"> ………………………………………………………………</w:t>
      </w:r>
    </w:p>
    <w:p w14:paraId="7448FE3E" w14:textId="77777777" w:rsidR="00042BC7" w:rsidRDefault="00042BC7" w:rsidP="00042BC7">
      <w:pPr>
        <w:ind w:left="720"/>
        <w:jc w:val="both"/>
        <w:rPr>
          <w:rFonts w:ascii="Invensys Andale" w:hAnsi="Invensys Andale"/>
          <w:b/>
          <w:i/>
        </w:rPr>
      </w:pPr>
      <w:r w:rsidRPr="00D90B3C">
        <w:rPr>
          <w:rFonts w:ascii="Invensys Andale" w:hAnsi="Invensys Andale"/>
          <w:b/>
          <w:i/>
        </w:rPr>
        <w:t xml:space="preserve">Stating </w:t>
      </w:r>
      <w:r>
        <w:rPr>
          <w:rFonts w:ascii="Invensys Andale" w:hAnsi="Invensys Andale"/>
          <w:b/>
          <w:i/>
        </w:rPr>
        <w:t>compliance to the</w:t>
      </w:r>
      <w:r w:rsidRPr="00D90B3C">
        <w:rPr>
          <w:rFonts w:ascii="Invensys Andale" w:hAnsi="Invensys Andale"/>
          <w:b/>
          <w:i/>
        </w:rPr>
        <w:t xml:space="preserve"> above</w:t>
      </w:r>
      <w:r>
        <w:rPr>
          <w:rFonts w:ascii="Invensys Andale" w:hAnsi="Invensys Andale"/>
          <w:b/>
          <w:i/>
        </w:rPr>
        <w:t xml:space="preserve"> specification</w:t>
      </w:r>
      <w:r w:rsidRPr="00D90B3C">
        <w:rPr>
          <w:rFonts w:ascii="Invensys Andale" w:hAnsi="Invensys Andale"/>
          <w:b/>
          <w:i/>
        </w:rPr>
        <w:t xml:space="preserve"> </w:t>
      </w:r>
      <w:r>
        <w:rPr>
          <w:rFonts w:ascii="Invensys Andale" w:hAnsi="Invensys Andale"/>
          <w:b/>
          <w:i/>
        </w:rPr>
        <w:t xml:space="preserve">will </w:t>
      </w:r>
      <w:r w:rsidRPr="00D90B3C">
        <w:rPr>
          <w:rFonts w:ascii="Invensys Andale" w:hAnsi="Invensys Andale"/>
          <w:b/>
          <w:i/>
        </w:rPr>
        <w:t xml:space="preserve">mean the results displayed on the calibration certificate will be analysed inclusive of </w:t>
      </w:r>
      <w:r>
        <w:rPr>
          <w:rFonts w:ascii="Invensys Andale" w:hAnsi="Invensys Andale"/>
          <w:b/>
          <w:i/>
        </w:rPr>
        <w:t xml:space="preserve">our </w:t>
      </w:r>
      <w:r w:rsidRPr="00D90B3C">
        <w:rPr>
          <w:rFonts w:ascii="Invensys Andale" w:hAnsi="Invensys Andale"/>
          <w:b/>
          <w:i/>
        </w:rPr>
        <w:t>uncertainty of measurement,</w:t>
      </w:r>
      <w:r>
        <w:rPr>
          <w:rFonts w:ascii="Invensys Andale" w:hAnsi="Invensys Andale"/>
          <w:b/>
          <w:i/>
        </w:rPr>
        <w:t xml:space="preserve"> following good industry practice and the guidelines laid out in the ILAC document G8:09/2019 meaning the following will apply:</w:t>
      </w:r>
    </w:p>
    <w:p w14:paraId="7557D2A0" w14:textId="77777777" w:rsidR="00042BC7" w:rsidRDefault="00042BC7" w:rsidP="00042BC7">
      <w:pPr>
        <w:pStyle w:val="ListParagraph"/>
        <w:numPr>
          <w:ilvl w:val="0"/>
          <w:numId w:val="26"/>
        </w:numPr>
        <w:spacing w:after="0" w:line="240" w:lineRule="auto"/>
        <w:jc w:val="both"/>
        <w:rPr>
          <w:rFonts w:ascii="Invensys Andale" w:hAnsi="Invensys Andale"/>
          <w:b/>
          <w:i/>
        </w:rPr>
      </w:pPr>
      <w:r>
        <w:rPr>
          <w:rFonts w:ascii="Invensys Andale" w:hAnsi="Invensys Andale"/>
          <w:b/>
          <w:i/>
        </w:rPr>
        <w:t>R</w:t>
      </w:r>
      <w:r w:rsidRPr="00FC021C">
        <w:rPr>
          <w:rFonts w:ascii="Invensys Andale" w:hAnsi="Invensys Andale"/>
          <w:b/>
          <w:i/>
        </w:rPr>
        <w:t>eadings, including calibration uncertainty which are within the tolerance acceptance band</w:t>
      </w:r>
      <w:r>
        <w:rPr>
          <w:rFonts w:ascii="Invensys Andale" w:hAnsi="Invensys Andale"/>
          <w:b/>
          <w:i/>
        </w:rPr>
        <w:t xml:space="preserve"> will be classified as “Pass”</w:t>
      </w:r>
    </w:p>
    <w:p w14:paraId="45383E8F" w14:textId="77777777" w:rsidR="00042BC7" w:rsidRDefault="00042BC7" w:rsidP="00042BC7">
      <w:pPr>
        <w:pStyle w:val="ListParagraph"/>
        <w:numPr>
          <w:ilvl w:val="0"/>
          <w:numId w:val="26"/>
        </w:numPr>
        <w:spacing w:after="0" w:line="240" w:lineRule="auto"/>
        <w:jc w:val="both"/>
        <w:rPr>
          <w:rFonts w:ascii="Invensys Andale" w:hAnsi="Invensys Andale"/>
          <w:b/>
          <w:i/>
        </w:rPr>
      </w:pPr>
      <w:r>
        <w:rPr>
          <w:rFonts w:ascii="Invensys Andale" w:hAnsi="Invensys Andale"/>
          <w:b/>
          <w:i/>
        </w:rPr>
        <w:t>Readings which are themselves within the tolerance band, but with the uncertainty accounted for may fall outside the tolerance agreed will be classified as a “Pass”</w:t>
      </w:r>
    </w:p>
    <w:p w14:paraId="19C4C64C" w14:textId="77777777" w:rsidR="00042BC7" w:rsidRDefault="00042BC7" w:rsidP="00042BC7">
      <w:pPr>
        <w:pStyle w:val="ListParagraph"/>
        <w:numPr>
          <w:ilvl w:val="0"/>
          <w:numId w:val="26"/>
        </w:numPr>
        <w:spacing w:after="0" w:line="240" w:lineRule="auto"/>
        <w:jc w:val="both"/>
        <w:rPr>
          <w:rFonts w:ascii="Invensys Andale" w:hAnsi="Invensys Andale"/>
          <w:b/>
          <w:i/>
        </w:rPr>
      </w:pPr>
      <w:r>
        <w:rPr>
          <w:rFonts w:ascii="Invensys Andale" w:hAnsi="Invensys Andale"/>
          <w:b/>
          <w:i/>
        </w:rPr>
        <w:t>Readings which are themselves outside the tolerance band, but with the uncertainty accounted for may fall inside the tolerance agreed will be classified as a “Fail”</w:t>
      </w:r>
    </w:p>
    <w:p w14:paraId="2CF81CFD" w14:textId="77777777" w:rsidR="00042BC7" w:rsidRPr="00657988" w:rsidRDefault="00042BC7" w:rsidP="00042BC7">
      <w:pPr>
        <w:pStyle w:val="ListParagraph"/>
        <w:numPr>
          <w:ilvl w:val="0"/>
          <w:numId w:val="26"/>
        </w:numPr>
        <w:spacing w:after="0" w:line="240" w:lineRule="auto"/>
        <w:jc w:val="both"/>
        <w:rPr>
          <w:rFonts w:ascii="Invensys Andale" w:hAnsi="Invensys Andale"/>
          <w:b/>
          <w:i/>
        </w:rPr>
      </w:pPr>
      <w:r>
        <w:rPr>
          <w:rFonts w:ascii="Invensys Andale" w:hAnsi="Invensys Andale"/>
          <w:b/>
          <w:i/>
        </w:rPr>
        <w:t>R</w:t>
      </w:r>
      <w:r w:rsidRPr="00FC021C">
        <w:rPr>
          <w:rFonts w:ascii="Invensys Andale" w:hAnsi="Invensys Andale"/>
          <w:b/>
          <w:i/>
        </w:rPr>
        <w:t xml:space="preserve">eadings, including calibration uncertainty which are </w:t>
      </w:r>
      <w:r>
        <w:rPr>
          <w:rFonts w:ascii="Invensys Andale" w:hAnsi="Invensys Andale"/>
          <w:b/>
          <w:i/>
        </w:rPr>
        <w:t>outside</w:t>
      </w:r>
      <w:r w:rsidRPr="00FC021C">
        <w:rPr>
          <w:rFonts w:ascii="Invensys Andale" w:hAnsi="Invensys Andale"/>
          <w:b/>
          <w:i/>
        </w:rPr>
        <w:t xml:space="preserve"> the tolerance acceptance band</w:t>
      </w:r>
      <w:r>
        <w:rPr>
          <w:rFonts w:ascii="Invensys Andale" w:hAnsi="Invensys Andale"/>
          <w:b/>
          <w:i/>
        </w:rPr>
        <w:t xml:space="preserve"> will be classified as “Fail”</w:t>
      </w:r>
    </w:p>
    <w:p w14:paraId="6379BC44" w14:textId="77777777" w:rsidR="00042BC7" w:rsidRPr="00D90B3C" w:rsidRDefault="00042BC7" w:rsidP="00042BC7">
      <w:pPr>
        <w:ind w:left="720"/>
        <w:rPr>
          <w:rFonts w:ascii="Invensys Andale" w:hAnsi="Invensys Andale"/>
          <w:b/>
          <w:i/>
        </w:rPr>
      </w:pPr>
      <w:r w:rsidRPr="00D90B3C">
        <w:rPr>
          <w:rFonts w:ascii="Invensys Andale" w:hAnsi="Invensys Andale"/>
          <w:b/>
          <w:i/>
        </w:rPr>
        <w:t>If no, results displayed on calibration certificates will not make provision for the inclusion of uncertainty of measurement making any assessment of suitability for use the responsibility of the user</w:t>
      </w:r>
      <w:r>
        <w:rPr>
          <w:rFonts w:ascii="Invensys Andale" w:hAnsi="Invensys Andale"/>
          <w:b/>
          <w:i/>
        </w:rPr>
        <w:t>.</w:t>
      </w:r>
    </w:p>
    <w:p w14:paraId="2108AE5F" w14:textId="77777777" w:rsidR="00042BC7" w:rsidRPr="00A56378" w:rsidRDefault="00042BC7" w:rsidP="00042BC7">
      <w:pPr>
        <w:jc w:val="both"/>
        <w:rPr>
          <w:rFonts w:ascii="Invensys Andale" w:hAnsi="Invensys Andale"/>
          <w:i/>
        </w:rPr>
      </w:pPr>
      <w:r w:rsidRPr="00A56378">
        <w:rPr>
          <w:rFonts w:ascii="Invensys Andale" w:hAnsi="Invensys Andale"/>
          <w:i/>
        </w:rPr>
        <w:t xml:space="preserve">Calibration certificates will contain ‘As Found’ and ‘As Left’ readings and calculated errors </w:t>
      </w:r>
      <w:r>
        <w:rPr>
          <w:rFonts w:ascii="Invensys Andale" w:hAnsi="Invensys Andale"/>
          <w:i/>
        </w:rPr>
        <w:t>by default</w:t>
      </w:r>
      <w:r w:rsidRPr="00A56378">
        <w:rPr>
          <w:rFonts w:ascii="Invensys Andale" w:hAnsi="Invensys Andale"/>
          <w:i/>
        </w:rPr>
        <w:t>.</w:t>
      </w:r>
    </w:p>
    <w:tbl>
      <w:tblPr>
        <w:tblStyle w:val="TableGrid"/>
        <w:tblW w:w="0" w:type="auto"/>
        <w:tblLook w:val="04A0" w:firstRow="1" w:lastRow="0" w:firstColumn="1" w:lastColumn="0" w:noHBand="0" w:noVBand="1"/>
      </w:tblPr>
      <w:tblGrid>
        <w:gridCol w:w="5233"/>
        <w:gridCol w:w="5223"/>
      </w:tblGrid>
      <w:tr w:rsidR="00E5394B" w14:paraId="6C110D88" w14:textId="77777777" w:rsidTr="007C4A55">
        <w:tc>
          <w:tcPr>
            <w:tcW w:w="10456" w:type="dxa"/>
            <w:gridSpan w:val="2"/>
            <w:shd w:val="clear" w:color="auto" w:fill="FF0000"/>
          </w:tcPr>
          <w:p w14:paraId="16F5BAEE" w14:textId="34B18EEB" w:rsidR="00E5394B" w:rsidRDefault="00E5394B" w:rsidP="00201FFE">
            <w:pPr>
              <w:jc w:val="both"/>
              <w:rPr>
                <w:rFonts w:ascii="Arial" w:hAnsi="Arial" w:cs="Arial"/>
                <w:b/>
                <w:sz w:val="20"/>
                <w:szCs w:val="20"/>
              </w:rPr>
            </w:pPr>
            <w:r>
              <w:rPr>
                <w:rFonts w:ascii="Arial" w:hAnsi="Arial" w:cs="Arial"/>
                <w:b/>
                <w:sz w:val="20"/>
                <w:szCs w:val="20"/>
              </w:rPr>
              <w:t>Please review all of the details you have provided in the sections above and for each of the items requiring calibration</w:t>
            </w:r>
            <w:r w:rsidR="005234C8">
              <w:rPr>
                <w:rFonts w:ascii="Arial" w:hAnsi="Arial" w:cs="Arial"/>
                <w:b/>
                <w:sz w:val="20"/>
                <w:szCs w:val="20"/>
              </w:rPr>
              <w:t xml:space="preserve"> </w:t>
            </w:r>
            <w:r>
              <w:rPr>
                <w:rFonts w:ascii="Arial" w:hAnsi="Arial" w:cs="Arial"/>
                <w:b/>
                <w:sz w:val="20"/>
                <w:szCs w:val="20"/>
              </w:rPr>
              <w:t>for both completeness and accuracy, and sign below to formalise the outlined requirements.</w:t>
            </w:r>
          </w:p>
        </w:tc>
      </w:tr>
      <w:tr w:rsidR="00E5394B" w14:paraId="6E1BE70D" w14:textId="77777777" w:rsidTr="007C4A55">
        <w:trPr>
          <w:trHeight w:val="880"/>
        </w:trPr>
        <w:tc>
          <w:tcPr>
            <w:tcW w:w="5233" w:type="dxa"/>
            <w:vMerge w:val="restart"/>
            <w:vAlign w:val="center"/>
          </w:tcPr>
          <w:p w14:paraId="620829F5" w14:textId="0D845BA9" w:rsidR="00E5394B" w:rsidRPr="007C4A55" w:rsidRDefault="00E5394B" w:rsidP="00E5394B">
            <w:pPr>
              <w:rPr>
                <w:rFonts w:ascii="Invensys Andale" w:hAnsi="Invensys Andale"/>
                <w:b/>
              </w:rPr>
            </w:pPr>
            <w:r w:rsidRPr="00296271">
              <w:rPr>
                <w:rFonts w:ascii="Invensys Andale" w:hAnsi="Invensys Andale"/>
                <w:b/>
              </w:rPr>
              <w:t xml:space="preserve">In accordance with the </w:t>
            </w:r>
            <w:r>
              <w:rPr>
                <w:rFonts w:ascii="Invensys Andale" w:hAnsi="Invensys Andale"/>
                <w:b/>
              </w:rPr>
              <w:t>details provided above and on each i</w:t>
            </w:r>
            <w:r w:rsidR="005234C8">
              <w:rPr>
                <w:rFonts w:ascii="Invensys Andale" w:hAnsi="Invensys Andale"/>
                <w:b/>
              </w:rPr>
              <w:t xml:space="preserve">nstrument </w:t>
            </w:r>
            <w:r>
              <w:rPr>
                <w:rFonts w:ascii="Invensys Andale" w:hAnsi="Invensys Andale"/>
                <w:b/>
              </w:rPr>
              <w:t xml:space="preserve">details and calibration requirements </w:t>
            </w:r>
            <w:r w:rsidR="005234C8">
              <w:rPr>
                <w:rFonts w:ascii="Invensys Andale" w:hAnsi="Invensys Andale"/>
                <w:b/>
              </w:rPr>
              <w:t>form</w:t>
            </w:r>
            <w:r>
              <w:rPr>
                <w:rFonts w:ascii="Invensys Andale" w:hAnsi="Invensys Andale"/>
                <w:b/>
              </w:rPr>
              <w:t xml:space="preserve">s; </w:t>
            </w:r>
            <w:r w:rsidRPr="00296271">
              <w:rPr>
                <w:rFonts w:ascii="Invensys Andale" w:hAnsi="Invensys Andale"/>
                <w:b/>
              </w:rPr>
              <w:t>our instruments / equipment will be calibrated in accordance with the above instructions</w:t>
            </w:r>
            <w:r>
              <w:rPr>
                <w:rFonts w:ascii="Invensys Andale" w:hAnsi="Invensys Andale"/>
                <w:b/>
              </w:rPr>
              <w:t>.</w:t>
            </w:r>
          </w:p>
        </w:tc>
        <w:tc>
          <w:tcPr>
            <w:tcW w:w="5223" w:type="dxa"/>
          </w:tcPr>
          <w:p w14:paraId="61309B7A" w14:textId="77777777" w:rsidR="00E5394B" w:rsidRDefault="00E5394B" w:rsidP="00201FFE">
            <w:pPr>
              <w:jc w:val="both"/>
              <w:rPr>
                <w:rFonts w:ascii="Arial" w:hAnsi="Arial" w:cs="Arial"/>
                <w:i/>
                <w:sz w:val="20"/>
                <w:szCs w:val="20"/>
              </w:rPr>
            </w:pPr>
            <w:r>
              <w:rPr>
                <w:rFonts w:ascii="Arial" w:hAnsi="Arial" w:cs="Arial"/>
                <w:i/>
                <w:sz w:val="20"/>
                <w:szCs w:val="20"/>
              </w:rPr>
              <w:t>For and on Behalf of the customer:</w:t>
            </w:r>
          </w:p>
          <w:p w14:paraId="6FB2CDC4" w14:textId="77777777" w:rsidR="00E5394B" w:rsidRDefault="00E5394B" w:rsidP="00201FFE">
            <w:pPr>
              <w:jc w:val="both"/>
              <w:rPr>
                <w:rFonts w:ascii="Arial" w:hAnsi="Arial" w:cs="Arial"/>
                <w:i/>
                <w:sz w:val="20"/>
                <w:szCs w:val="20"/>
              </w:rPr>
            </w:pPr>
          </w:p>
          <w:p w14:paraId="6751CDD3" w14:textId="77777777" w:rsidR="00E5394B" w:rsidRDefault="00E5394B" w:rsidP="00201FFE">
            <w:pPr>
              <w:jc w:val="both"/>
              <w:rPr>
                <w:rFonts w:ascii="Arial" w:hAnsi="Arial" w:cs="Arial"/>
                <w:i/>
                <w:sz w:val="20"/>
                <w:szCs w:val="20"/>
              </w:rPr>
            </w:pPr>
          </w:p>
          <w:p w14:paraId="0E44F6EF" w14:textId="77777777" w:rsidR="00E5394B" w:rsidRDefault="00E5394B" w:rsidP="00201FFE">
            <w:pPr>
              <w:jc w:val="both"/>
              <w:rPr>
                <w:rFonts w:ascii="Arial" w:hAnsi="Arial" w:cs="Arial"/>
                <w:i/>
                <w:sz w:val="20"/>
                <w:szCs w:val="20"/>
              </w:rPr>
            </w:pPr>
          </w:p>
          <w:p w14:paraId="59FBF426" w14:textId="77777777" w:rsidR="00E5394B" w:rsidRDefault="00E5394B" w:rsidP="00201FFE">
            <w:pPr>
              <w:jc w:val="both"/>
              <w:rPr>
                <w:rFonts w:ascii="Arial" w:hAnsi="Arial" w:cs="Arial"/>
                <w:i/>
                <w:sz w:val="20"/>
                <w:szCs w:val="20"/>
              </w:rPr>
            </w:pPr>
          </w:p>
          <w:p w14:paraId="6E3E7BAF" w14:textId="06C1F5B6" w:rsidR="00E5394B" w:rsidRPr="00E5394B" w:rsidRDefault="00E5394B" w:rsidP="00201FFE">
            <w:pPr>
              <w:jc w:val="both"/>
              <w:rPr>
                <w:rFonts w:ascii="Arial" w:hAnsi="Arial" w:cs="Arial"/>
                <w:i/>
                <w:sz w:val="20"/>
                <w:szCs w:val="20"/>
              </w:rPr>
            </w:pPr>
          </w:p>
        </w:tc>
      </w:tr>
      <w:tr w:rsidR="00E5394B" w14:paraId="70DACF41" w14:textId="77777777" w:rsidTr="007C4A55">
        <w:trPr>
          <w:trHeight w:val="435"/>
        </w:trPr>
        <w:tc>
          <w:tcPr>
            <w:tcW w:w="5233" w:type="dxa"/>
            <w:vMerge/>
          </w:tcPr>
          <w:p w14:paraId="4AB8CF18" w14:textId="77777777" w:rsidR="00E5394B" w:rsidRPr="00296271" w:rsidRDefault="00E5394B" w:rsidP="00E5394B">
            <w:pPr>
              <w:rPr>
                <w:rFonts w:ascii="Invensys Andale" w:hAnsi="Invensys Andale"/>
                <w:b/>
              </w:rPr>
            </w:pPr>
          </w:p>
        </w:tc>
        <w:tc>
          <w:tcPr>
            <w:tcW w:w="5223" w:type="dxa"/>
          </w:tcPr>
          <w:p w14:paraId="2EEDB8E4" w14:textId="3BB25A56" w:rsidR="00E5394B" w:rsidRPr="00E5394B" w:rsidRDefault="00E5394B" w:rsidP="00201FFE">
            <w:pPr>
              <w:jc w:val="both"/>
              <w:rPr>
                <w:rFonts w:ascii="Arial" w:hAnsi="Arial" w:cs="Arial"/>
                <w:i/>
                <w:sz w:val="20"/>
                <w:szCs w:val="20"/>
              </w:rPr>
            </w:pPr>
            <w:r>
              <w:rPr>
                <w:rFonts w:ascii="Arial" w:hAnsi="Arial" w:cs="Arial"/>
                <w:i/>
                <w:sz w:val="20"/>
                <w:szCs w:val="20"/>
              </w:rPr>
              <w:t>Date:</w:t>
            </w:r>
          </w:p>
        </w:tc>
      </w:tr>
    </w:tbl>
    <w:p w14:paraId="342D7AC5" w14:textId="2C249772" w:rsidR="008F2DAD" w:rsidRPr="00E5394B" w:rsidRDefault="008F2DAD" w:rsidP="008F2DAD">
      <w:pPr>
        <w:rPr>
          <w:rFonts w:ascii="Arial" w:hAnsi="Arial" w:cs="Arial"/>
          <w:b/>
          <w:sz w:val="20"/>
          <w:szCs w:val="20"/>
        </w:rPr>
      </w:pPr>
    </w:p>
    <w:sectPr w:rsidR="008F2DAD" w:rsidRPr="00E5394B" w:rsidSect="00477AB7">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995D0" w14:textId="77777777" w:rsidR="00F244EF" w:rsidRDefault="00F244EF" w:rsidP="00967B1E">
      <w:pPr>
        <w:spacing w:after="0" w:line="240" w:lineRule="auto"/>
      </w:pPr>
      <w:r>
        <w:separator/>
      </w:r>
    </w:p>
  </w:endnote>
  <w:endnote w:type="continuationSeparator" w:id="0">
    <w:p w14:paraId="49D8DD5F" w14:textId="77777777" w:rsidR="00F244EF" w:rsidRDefault="00F244EF" w:rsidP="0096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vensys Andale">
    <w:altName w:val="Calibri"/>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5F97A" w14:textId="77777777" w:rsidR="007C4A55" w:rsidRDefault="007C4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859B8" w14:textId="3D78455D" w:rsidR="00FD638C" w:rsidRDefault="007C4A55" w:rsidP="00AC709D">
    <w:pPr>
      <w:pStyle w:val="Footer"/>
      <w:rPr>
        <w:rFonts w:eastAsia="Calibri"/>
        <w:color w:val="000000"/>
        <w:sz w:val="20"/>
        <w:szCs w:val="20"/>
      </w:rPr>
    </w:pPr>
    <w:r>
      <w:rPr>
        <w:b/>
        <w:noProof/>
      </w:rPr>
      <mc:AlternateContent>
        <mc:Choice Requires="wps">
          <w:drawing>
            <wp:anchor distT="0" distB="0" distL="114300" distR="114300" simplePos="0" relativeHeight="251660288" behindDoc="0" locked="0" layoutInCell="0" allowOverlap="1" wp14:anchorId="4A09C50B" wp14:editId="0EBA4EF5">
              <wp:simplePos x="0" y="0"/>
              <wp:positionH relativeFrom="page">
                <wp:posOffset>0</wp:posOffset>
              </wp:positionH>
              <wp:positionV relativeFrom="page">
                <wp:posOffset>10248900</wp:posOffset>
              </wp:positionV>
              <wp:extent cx="7560310" cy="252095"/>
              <wp:effectExtent l="0" t="0" r="0" b="14605"/>
              <wp:wrapNone/>
              <wp:docPr id="1" name="MSIPCM674246d496aa071fca3a2dba"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66C100" w14:textId="6A87DE12" w:rsidR="007C4A55" w:rsidRPr="007C4A55" w:rsidRDefault="007C4A55" w:rsidP="007C4A55">
                          <w:pPr>
                            <w:spacing w:after="0"/>
                            <w:jc w:val="center"/>
                            <w:rPr>
                              <w:rFonts w:ascii="Arial" w:hAnsi="Arial" w:cs="Arial"/>
                              <w:color w:val="626469"/>
                              <w:sz w:val="12"/>
                            </w:rPr>
                          </w:pPr>
                          <w:r w:rsidRPr="007C4A55">
                            <w:rPr>
                              <w:rFonts w:ascii="Arial" w:hAnsi="Arial"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09C50B" id="_x0000_t202" coordsize="21600,21600" o:spt="202" path="m,l,21600r21600,l21600,xe">
              <v:stroke joinstyle="miter"/>
              <v:path gradientshapeok="t" o:connecttype="rect"/>
            </v:shapetype>
            <v:shape id="MSIPCM674246d496aa071fca3a2dba"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" o:allowincell="f" filled="f" stroked="f" strokeweight=".5pt">
              <v:fill o:detectmouseclick="t"/>
              <v:textbox inset=",0,,0">
                <w:txbxContent>
                  <w:p w14:paraId="3866C100" w14:textId="6A87DE12" w:rsidR="007C4A55" w:rsidRPr="007C4A55" w:rsidRDefault="007C4A55" w:rsidP="007C4A55">
                    <w:pPr>
                      <w:spacing w:after="0"/>
                      <w:jc w:val="center"/>
                      <w:rPr>
                        <w:rFonts w:ascii="Arial" w:hAnsi="Arial" w:cs="Arial"/>
                        <w:color w:val="626469"/>
                        <w:sz w:val="12"/>
                      </w:rPr>
                    </w:pPr>
                    <w:r w:rsidRPr="007C4A55">
                      <w:rPr>
                        <w:rFonts w:ascii="Arial" w:hAnsi="Arial" w:cs="Arial"/>
                        <w:color w:val="626469"/>
                        <w:sz w:val="12"/>
                      </w:rPr>
                      <w:t>Internal</w:t>
                    </w:r>
                  </w:p>
                </w:txbxContent>
              </v:textbox>
              <w10:wrap anchorx="page" anchory="page"/>
            </v:shape>
          </w:pict>
        </mc:Fallback>
      </mc:AlternateContent>
    </w:r>
    <w:r w:rsidR="00FD638C">
      <w:rPr>
        <w:b/>
        <w:noProof/>
      </w:rPr>
      <w:drawing>
        <wp:anchor distT="0" distB="0" distL="114300" distR="114300" simplePos="0" relativeHeight="251658240" behindDoc="0" locked="0" layoutInCell="1" allowOverlap="1" wp14:anchorId="4112A4D1" wp14:editId="1EC07437">
          <wp:simplePos x="0" y="0"/>
          <wp:positionH relativeFrom="column">
            <wp:posOffset>97366</wp:posOffset>
          </wp:positionH>
          <wp:positionV relativeFrom="paragraph">
            <wp:posOffset>3598</wp:posOffset>
          </wp:positionV>
          <wp:extent cx="2278885" cy="36827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urotherm new Logo.png"/>
                  <pic:cNvPicPr/>
                </pic:nvPicPr>
                <pic:blipFill>
                  <a:blip r:embed="rId1">
                    <a:extLst>
                      <a:ext uri="{28A0092B-C50C-407E-A947-70E740481C1C}">
                        <a14:useLocalDpi xmlns:a14="http://schemas.microsoft.com/office/drawing/2010/main" val="0"/>
                      </a:ext>
                    </a:extLst>
                  </a:blip>
                  <a:stretch>
                    <a:fillRect/>
                  </a:stretch>
                </pic:blipFill>
                <pic:spPr>
                  <a:xfrm>
                    <a:off x="0" y="0"/>
                    <a:ext cx="2341828" cy="378450"/>
                  </a:xfrm>
                  <a:prstGeom prst="rect">
                    <a:avLst/>
                  </a:prstGeom>
                </pic:spPr>
              </pic:pic>
            </a:graphicData>
          </a:graphic>
          <wp14:sizeRelH relativeFrom="margin">
            <wp14:pctWidth>0</wp14:pctWidth>
          </wp14:sizeRelH>
          <wp14:sizeRelV relativeFrom="margin">
            <wp14:pctHeight>0</wp14:pctHeight>
          </wp14:sizeRelV>
        </wp:anchor>
      </w:drawing>
    </w:r>
  </w:p>
  <w:p w14:paraId="3153A272" w14:textId="436E7AD2" w:rsidR="00FD638C" w:rsidRDefault="00FD638C" w:rsidP="00AC709D">
    <w:pPr>
      <w:pStyle w:val="Footer"/>
      <w:rPr>
        <w:rFonts w:eastAsia="Calibri"/>
        <w:color w:val="000000"/>
        <w:sz w:val="20"/>
        <w:szCs w:val="20"/>
      </w:rPr>
    </w:pPr>
  </w:p>
  <w:p w14:paraId="39D7C0C6" w14:textId="5994BDA1" w:rsidR="00FD638C" w:rsidRDefault="00FD638C" w:rsidP="00AC709D">
    <w:pPr>
      <w:pStyle w:val="Footer"/>
      <w:rPr>
        <w:rFonts w:eastAsia="Calibri"/>
        <w:color w:val="000000"/>
        <w:sz w:val="20"/>
        <w:szCs w:val="20"/>
      </w:rPr>
    </w:pPr>
  </w:p>
  <w:p w14:paraId="1033DBAC" w14:textId="58372B1C" w:rsidR="00044D1F" w:rsidRDefault="00044D1F" w:rsidP="00AC709D">
    <w:pPr>
      <w:pStyle w:val="Footer"/>
    </w:pPr>
    <w:r w:rsidRPr="002B0CC9">
      <w:rPr>
        <w:rFonts w:eastAsia="Calibri"/>
        <w:color w:val="000000"/>
        <w:sz w:val="20"/>
        <w:szCs w:val="20"/>
      </w:rPr>
      <w:t>Working copies are available from the Eurotherm intranet. It is the responsibility of the user to remove or mark as superseded any previous issue. Updates of this form will be advised by email</w:t>
    </w:r>
  </w:p>
  <w:p w14:paraId="1033DBAD" w14:textId="23CD24DA" w:rsidR="00AC709D" w:rsidRDefault="00317421" w:rsidP="00AC709D">
    <w:pPr>
      <w:pStyle w:val="Footer"/>
    </w:pPr>
    <w:r>
      <w:t xml:space="preserve">ECF </w:t>
    </w:r>
    <w:r w:rsidR="009B0A64">
      <w:t>1586</w:t>
    </w:r>
    <w:r w:rsidR="00AC709D">
      <w:ptab w:relativeTo="margin" w:alignment="center" w:leader="none"/>
    </w:r>
    <w:r>
      <w:t xml:space="preserve">Owner: </w:t>
    </w:r>
    <w:r w:rsidR="00F100CA">
      <w:t>UKAS Technical Manager</w:t>
    </w:r>
    <w:r w:rsidR="00AC709D">
      <w:ptab w:relativeTo="margin" w:alignment="right" w:leader="none"/>
    </w:r>
    <w:r w:rsidR="00102589">
      <w:t>Issue 0</w:t>
    </w:r>
    <w:r w:rsidR="007C4A55">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EF0A8" w14:textId="77777777" w:rsidR="007C4A55" w:rsidRDefault="007C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BEBA" w14:textId="77777777" w:rsidR="00F244EF" w:rsidRDefault="00F244EF" w:rsidP="00967B1E">
      <w:pPr>
        <w:spacing w:after="0" w:line="240" w:lineRule="auto"/>
      </w:pPr>
      <w:r>
        <w:separator/>
      </w:r>
    </w:p>
  </w:footnote>
  <w:footnote w:type="continuationSeparator" w:id="0">
    <w:p w14:paraId="6B01E35D" w14:textId="77777777" w:rsidR="00F244EF" w:rsidRDefault="00F244EF" w:rsidP="00967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34499" w14:textId="77777777" w:rsidR="007C4A55" w:rsidRDefault="007C4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5A0CC" w14:textId="2958447D" w:rsidR="00C80317" w:rsidRDefault="00FD638C" w:rsidP="00F100CA">
    <w:pPr>
      <w:pStyle w:val="Header"/>
      <w:jc w:val="center"/>
      <w:rPr>
        <w:b/>
        <w:sz w:val="32"/>
      </w:rPr>
    </w:pPr>
    <w:r>
      <w:rPr>
        <w:b/>
        <w:noProof/>
      </w:rPr>
      <w:drawing>
        <wp:anchor distT="0" distB="0" distL="114300" distR="114300" simplePos="0" relativeHeight="251659264" behindDoc="0" locked="0" layoutInCell="1" allowOverlap="1" wp14:anchorId="0172E422" wp14:editId="32C68C3B">
          <wp:simplePos x="0" y="0"/>
          <wp:positionH relativeFrom="column">
            <wp:posOffset>4769025</wp:posOffset>
          </wp:positionH>
          <wp:positionV relativeFrom="paragraph">
            <wp:posOffset>-119380</wp:posOffset>
          </wp:positionV>
          <wp:extent cx="1842890" cy="508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neider LiO.png"/>
                  <pic:cNvPicPr/>
                </pic:nvPicPr>
                <pic:blipFill>
                  <a:blip r:embed="rId1">
                    <a:extLst>
                      <a:ext uri="{28A0092B-C50C-407E-A947-70E740481C1C}">
                        <a14:useLocalDpi xmlns:a14="http://schemas.microsoft.com/office/drawing/2010/main" val="0"/>
                      </a:ext>
                    </a:extLst>
                  </a:blip>
                  <a:stretch>
                    <a:fillRect/>
                  </a:stretch>
                </pic:blipFill>
                <pic:spPr>
                  <a:xfrm>
                    <a:off x="0" y="0"/>
                    <a:ext cx="1854236" cy="511127"/>
                  </a:xfrm>
                  <a:prstGeom prst="rect">
                    <a:avLst/>
                  </a:prstGeom>
                </pic:spPr>
              </pic:pic>
            </a:graphicData>
          </a:graphic>
          <wp14:sizeRelH relativeFrom="margin">
            <wp14:pctWidth>0</wp14:pctWidth>
          </wp14:sizeRelH>
          <wp14:sizeRelV relativeFrom="margin">
            <wp14:pctHeight>0</wp14:pctHeight>
          </wp14:sizeRelV>
        </wp:anchor>
      </w:drawing>
    </w:r>
    <w:r w:rsidR="00C80317">
      <w:rPr>
        <w:b/>
        <w:sz w:val="32"/>
      </w:rPr>
      <w:t xml:space="preserve">Calibration Laboratory - </w:t>
    </w:r>
  </w:p>
  <w:p w14:paraId="1033DBA9" w14:textId="4A4A485B" w:rsidR="00AC709D" w:rsidRPr="00FD638C" w:rsidRDefault="00AC709D" w:rsidP="00F100CA">
    <w:pPr>
      <w:pStyle w:val="Header"/>
      <w:jc w:val="center"/>
      <w:rPr>
        <w:b/>
        <w:sz w:val="20"/>
      </w:rPr>
    </w:pPr>
    <w:r w:rsidRPr="00FD638C">
      <w:rPr>
        <w:b/>
        <w:sz w:val="28"/>
      </w:rPr>
      <w:t>Customer Calibration Requirements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7D5B4" w14:textId="77777777" w:rsidR="007C4A55" w:rsidRDefault="007C4A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282805DE"/>
    <w:lvl w:ilvl="0">
      <w:start w:val="1"/>
      <w:numFmt w:val="decimal"/>
      <w:pStyle w:val="Heading1"/>
      <w:lvlText w:val="%1."/>
      <w:legacy w:legacy="1" w:legacySpace="28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284" w:legacyIndent="454"/>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D604E3"/>
    <w:multiLevelType w:val="hybridMultilevel"/>
    <w:tmpl w:val="37EA9C58"/>
    <w:lvl w:ilvl="0" w:tplc="817E385A">
      <w:start w:val="1"/>
      <w:numFmt w:val="decimal"/>
      <w:lvlText w:val="%1."/>
      <w:lvlJc w:val="left"/>
      <w:pPr>
        <w:ind w:left="71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13EAC"/>
    <w:multiLevelType w:val="hybridMultilevel"/>
    <w:tmpl w:val="CC4027A6"/>
    <w:lvl w:ilvl="0" w:tplc="5FCEEA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7B3528"/>
    <w:multiLevelType w:val="multilevel"/>
    <w:tmpl w:val="2B6ACF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784E1DDF"/>
    <w:multiLevelType w:val="multilevel"/>
    <w:tmpl w:val="B6EAB10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1"/>
  </w:num>
  <w:num w:numId="7">
    <w:abstractNumId w:val="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4"/>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1E"/>
    <w:rsid w:val="00042BC7"/>
    <w:rsid w:val="00044D1F"/>
    <w:rsid w:val="00070A54"/>
    <w:rsid w:val="000B5FC2"/>
    <w:rsid w:val="00102589"/>
    <w:rsid w:val="00121012"/>
    <w:rsid w:val="00191158"/>
    <w:rsid w:val="0019577A"/>
    <w:rsid w:val="001C730A"/>
    <w:rsid w:val="00201FFE"/>
    <w:rsid w:val="00210269"/>
    <w:rsid w:val="002D2CD9"/>
    <w:rsid w:val="002E0BB9"/>
    <w:rsid w:val="003015B2"/>
    <w:rsid w:val="00317421"/>
    <w:rsid w:val="00393817"/>
    <w:rsid w:val="003D04A2"/>
    <w:rsid w:val="004040BC"/>
    <w:rsid w:val="00477AB7"/>
    <w:rsid w:val="00492FF1"/>
    <w:rsid w:val="0051767C"/>
    <w:rsid w:val="00520725"/>
    <w:rsid w:val="005234C8"/>
    <w:rsid w:val="0053392F"/>
    <w:rsid w:val="00561E6B"/>
    <w:rsid w:val="005E1A85"/>
    <w:rsid w:val="006A0C33"/>
    <w:rsid w:val="006E17BD"/>
    <w:rsid w:val="006E3475"/>
    <w:rsid w:val="00723136"/>
    <w:rsid w:val="007C4A55"/>
    <w:rsid w:val="007D410D"/>
    <w:rsid w:val="007E7147"/>
    <w:rsid w:val="0083499C"/>
    <w:rsid w:val="0085244B"/>
    <w:rsid w:val="00873125"/>
    <w:rsid w:val="008B5449"/>
    <w:rsid w:val="008C0D7E"/>
    <w:rsid w:val="008F2DAD"/>
    <w:rsid w:val="00923FC7"/>
    <w:rsid w:val="00940BA9"/>
    <w:rsid w:val="00947AD8"/>
    <w:rsid w:val="00947C2E"/>
    <w:rsid w:val="00967B1E"/>
    <w:rsid w:val="0097775F"/>
    <w:rsid w:val="009830E7"/>
    <w:rsid w:val="009B0A64"/>
    <w:rsid w:val="009D18BF"/>
    <w:rsid w:val="00A3179C"/>
    <w:rsid w:val="00A45185"/>
    <w:rsid w:val="00AC709D"/>
    <w:rsid w:val="00B20FC7"/>
    <w:rsid w:val="00B3252C"/>
    <w:rsid w:val="00B510A2"/>
    <w:rsid w:val="00B93152"/>
    <w:rsid w:val="00BA7880"/>
    <w:rsid w:val="00BE130A"/>
    <w:rsid w:val="00BF4CBC"/>
    <w:rsid w:val="00C02FE4"/>
    <w:rsid w:val="00C310F6"/>
    <w:rsid w:val="00C80317"/>
    <w:rsid w:val="00CF6839"/>
    <w:rsid w:val="00D10C58"/>
    <w:rsid w:val="00D42B7D"/>
    <w:rsid w:val="00DB6C66"/>
    <w:rsid w:val="00DE08A0"/>
    <w:rsid w:val="00E131FB"/>
    <w:rsid w:val="00E2149F"/>
    <w:rsid w:val="00E5394B"/>
    <w:rsid w:val="00E93E64"/>
    <w:rsid w:val="00EB1873"/>
    <w:rsid w:val="00EC5267"/>
    <w:rsid w:val="00F100CA"/>
    <w:rsid w:val="00F11506"/>
    <w:rsid w:val="00F244EF"/>
    <w:rsid w:val="00F80CE4"/>
    <w:rsid w:val="00FD63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3DAD5"/>
  <w15:docId w15:val="{266851FD-1F63-496A-8F56-0E87E5BD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92F"/>
  </w:style>
  <w:style w:type="paragraph" w:styleId="Heading1">
    <w:name w:val="heading 1"/>
    <w:basedOn w:val="Normal"/>
    <w:next w:val="Normal"/>
    <w:link w:val="Heading1Char"/>
    <w:qFormat/>
    <w:rsid w:val="0053392F"/>
    <w:pPr>
      <w:keepNext/>
      <w:numPr>
        <w:numId w:val="24"/>
      </w:numPr>
      <w:spacing w:before="240" w:after="120" w:line="240" w:lineRule="auto"/>
      <w:outlineLvl w:val="0"/>
    </w:pPr>
    <w:rPr>
      <w:rFonts w:eastAsiaTheme="majorEastAsia" w:cstheme="majorBidi"/>
      <w:b/>
      <w:caps/>
      <w:kern w:val="28"/>
      <w:sz w:val="20"/>
      <w:szCs w:val="20"/>
      <w:u w:val="words"/>
    </w:rPr>
  </w:style>
  <w:style w:type="paragraph" w:styleId="Heading2">
    <w:name w:val="heading 2"/>
    <w:basedOn w:val="Normal"/>
    <w:next w:val="Normal"/>
    <w:link w:val="Heading2Char"/>
    <w:qFormat/>
    <w:rsid w:val="0053392F"/>
    <w:pPr>
      <w:keepNext/>
      <w:numPr>
        <w:ilvl w:val="1"/>
        <w:numId w:val="24"/>
      </w:numPr>
      <w:spacing w:before="240" w:after="120" w:line="240" w:lineRule="auto"/>
      <w:outlineLvl w:val="1"/>
    </w:pPr>
    <w:rPr>
      <w:rFonts w:eastAsiaTheme="majorEastAsia" w:cstheme="majorBidi"/>
      <w:caps/>
      <w:sz w:val="20"/>
      <w:szCs w:val="20"/>
    </w:rPr>
  </w:style>
  <w:style w:type="paragraph" w:styleId="Heading3">
    <w:name w:val="heading 3"/>
    <w:basedOn w:val="Normal"/>
    <w:next w:val="Normal"/>
    <w:link w:val="Heading3Char"/>
    <w:qFormat/>
    <w:rsid w:val="0053392F"/>
    <w:pPr>
      <w:keepNext/>
      <w:numPr>
        <w:ilvl w:val="2"/>
        <w:numId w:val="24"/>
      </w:numPr>
      <w:spacing w:before="240" w:after="120" w:line="240" w:lineRule="auto"/>
      <w:outlineLvl w:val="2"/>
    </w:pPr>
    <w:rPr>
      <w:rFonts w:eastAsiaTheme="majorEastAsia" w:cstheme="majorBidi"/>
      <w:sz w:val="20"/>
      <w:szCs w:val="20"/>
    </w:rPr>
  </w:style>
  <w:style w:type="paragraph" w:styleId="Heading4">
    <w:name w:val="heading 4"/>
    <w:basedOn w:val="Normal"/>
    <w:next w:val="Normal"/>
    <w:link w:val="Heading4Char"/>
    <w:qFormat/>
    <w:rsid w:val="0053392F"/>
    <w:pPr>
      <w:keepNext/>
      <w:numPr>
        <w:ilvl w:val="3"/>
        <w:numId w:val="24"/>
      </w:numPr>
      <w:spacing w:before="240" w:after="60" w:line="240" w:lineRule="auto"/>
      <w:outlineLvl w:val="3"/>
    </w:pPr>
    <w:rPr>
      <w:rFonts w:ascii="Times New Roman" w:eastAsiaTheme="majorEastAsia" w:hAnsi="Times New Roman" w:cstheme="majorBidi"/>
      <w:b/>
      <w:i/>
      <w:sz w:val="24"/>
      <w:szCs w:val="20"/>
    </w:rPr>
  </w:style>
  <w:style w:type="paragraph" w:styleId="Heading5">
    <w:name w:val="heading 5"/>
    <w:basedOn w:val="Normal"/>
    <w:next w:val="Normal"/>
    <w:link w:val="Heading5Char"/>
    <w:qFormat/>
    <w:rsid w:val="0053392F"/>
    <w:pPr>
      <w:numPr>
        <w:ilvl w:val="4"/>
        <w:numId w:val="24"/>
      </w:numPr>
      <w:spacing w:before="240" w:after="60" w:line="240" w:lineRule="auto"/>
      <w:outlineLvl w:val="4"/>
    </w:pPr>
    <w:rPr>
      <w:rFonts w:ascii="Arial" w:eastAsiaTheme="majorEastAsia" w:hAnsi="Arial" w:cstheme="majorBidi"/>
      <w:szCs w:val="20"/>
    </w:rPr>
  </w:style>
  <w:style w:type="paragraph" w:styleId="Heading6">
    <w:name w:val="heading 6"/>
    <w:basedOn w:val="Normal"/>
    <w:next w:val="Normal"/>
    <w:link w:val="Heading6Char"/>
    <w:qFormat/>
    <w:rsid w:val="0053392F"/>
    <w:pPr>
      <w:numPr>
        <w:ilvl w:val="5"/>
        <w:numId w:val="24"/>
      </w:numPr>
      <w:spacing w:before="240" w:after="60" w:line="240" w:lineRule="auto"/>
      <w:outlineLvl w:val="5"/>
    </w:pPr>
    <w:rPr>
      <w:rFonts w:ascii="Arial" w:eastAsiaTheme="majorEastAsia" w:hAnsi="Arial" w:cstheme="majorBidi"/>
      <w:i/>
      <w:szCs w:val="20"/>
    </w:rPr>
  </w:style>
  <w:style w:type="paragraph" w:styleId="Heading7">
    <w:name w:val="heading 7"/>
    <w:basedOn w:val="Normal"/>
    <w:next w:val="Normal"/>
    <w:link w:val="Heading7Char"/>
    <w:qFormat/>
    <w:rsid w:val="0053392F"/>
    <w:pPr>
      <w:spacing w:before="240" w:after="60" w:line="240" w:lineRule="auto"/>
      <w:ind w:left="1800" w:hanging="1440"/>
      <w:outlineLvl w:val="6"/>
    </w:pPr>
    <w:rPr>
      <w:rFonts w:ascii="Arial" w:eastAsiaTheme="majorEastAsia" w:hAnsi="Arial" w:cstheme="majorBidi"/>
      <w:sz w:val="20"/>
      <w:szCs w:val="20"/>
    </w:rPr>
  </w:style>
  <w:style w:type="paragraph" w:styleId="Heading8">
    <w:name w:val="heading 8"/>
    <w:basedOn w:val="Normal"/>
    <w:next w:val="Normal"/>
    <w:link w:val="Heading8Char"/>
    <w:qFormat/>
    <w:rsid w:val="0053392F"/>
    <w:pPr>
      <w:numPr>
        <w:ilvl w:val="7"/>
        <w:numId w:val="16"/>
      </w:numPr>
      <w:spacing w:before="240" w:after="60" w:line="240" w:lineRule="auto"/>
      <w:ind w:left="454"/>
      <w:outlineLvl w:val="7"/>
    </w:pPr>
    <w:rPr>
      <w:rFonts w:ascii="Arial" w:eastAsiaTheme="majorEastAsia" w:hAnsi="Arial" w:cstheme="majorBidi"/>
      <w:i/>
      <w:sz w:val="20"/>
      <w:szCs w:val="20"/>
    </w:rPr>
  </w:style>
  <w:style w:type="paragraph" w:styleId="Heading9">
    <w:name w:val="heading 9"/>
    <w:basedOn w:val="Normal"/>
    <w:next w:val="Normal"/>
    <w:link w:val="Heading9Char"/>
    <w:qFormat/>
    <w:rsid w:val="0053392F"/>
    <w:pPr>
      <w:spacing w:before="240" w:after="60" w:line="240" w:lineRule="auto"/>
      <w:ind w:left="454"/>
      <w:outlineLvl w:val="8"/>
    </w:pPr>
    <w:rPr>
      <w:rFonts w:ascii="Arial" w:eastAsiaTheme="majorEastAsia" w:hAnsi="Arial" w:cstheme="majorBidi"/>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3392F"/>
    <w:rPr>
      <w:rFonts w:eastAsiaTheme="majorEastAsia" w:cstheme="majorBidi"/>
      <w:caps/>
      <w:sz w:val="20"/>
      <w:szCs w:val="20"/>
    </w:rPr>
  </w:style>
  <w:style w:type="character" w:customStyle="1" w:styleId="Heading1Char">
    <w:name w:val="Heading 1 Char"/>
    <w:basedOn w:val="DefaultParagraphFont"/>
    <w:link w:val="Heading1"/>
    <w:rsid w:val="0053392F"/>
    <w:rPr>
      <w:rFonts w:eastAsiaTheme="majorEastAsia" w:cstheme="majorBidi"/>
      <w:b/>
      <w:caps/>
      <w:kern w:val="28"/>
      <w:sz w:val="20"/>
      <w:szCs w:val="20"/>
      <w:u w:val="words"/>
    </w:rPr>
  </w:style>
  <w:style w:type="paragraph" w:customStyle="1" w:styleId="Style1">
    <w:name w:val="Style1"/>
    <w:basedOn w:val="Normal"/>
    <w:link w:val="Style1Char"/>
    <w:qFormat/>
    <w:rsid w:val="0053392F"/>
    <w:pPr>
      <w:tabs>
        <w:tab w:val="left" w:pos="446"/>
      </w:tabs>
      <w:spacing w:after="0" w:line="240" w:lineRule="auto"/>
      <w:ind w:left="360"/>
    </w:pPr>
    <w:rPr>
      <w:rFonts w:ascii="Arial" w:eastAsia="Times New Roman" w:hAnsi="Arial" w:cs="Times New Roman"/>
      <w:color w:val="000000"/>
      <w:sz w:val="20"/>
      <w:szCs w:val="20"/>
      <w:lang w:val="en-US"/>
    </w:rPr>
  </w:style>
  <w:style w:type="character" w:customStyle="1" w:styleId="Style1Char">
    <w:name w:val="Style1 Char"/>
    <w:basedOn w:val="DefaultParagraphFont"/>
    <w:link w:val="Style1"/>
    <w:rsid w:val="0053392F"/>
    <w:rPr>
      <w:rFonts w:ascii="Arial" w:eastAsia="Times New Roman" w:hAnsi="Arial" w:cs="Times New Roman"/>
      <w:color w:val="000000"/>
      <w:sz w:val="20"/>
      <w:szCs w:val="20"/>
      <w:lang w:val="en-US"/>
    </w:rPr>
  </w:style>
  <w:style w:type="paragraph" w:customStyle="1" w:styleId="Style2">
    <w:name w:val="Style2"/>
    <w:basedOn w:val="ListParagraph"/>
    <w:link w:val="Style2Char"/>
    <w:qFormat/>
    <w:rsid w:val="0053392F"/>
    <w:pPr>
      <w:ind w:left="1069" w:hanging="360"/>
    </w:pPr>
  </w:style>
  <w:style w:type="character" w:customStyle="1" w:styleId="Style2Char">
    <w:name w:val="Style2 Char"/>
    <w:basedOn w:val="ListParagraphChar"/>
    <w:link w:val="Style2"/>
    <w:rsid w:val="0053392F"/>
  </w:style>
  <w:style w:type="paragraph" w:styleId="ListParagraph">
    <w:name w:val="List Paragraph"/>
    <w:basedOn w:val="Normal"/>
    <w:link w:val="ListParagraphChar"/>
    <w:uiPriority w:val="34"/>
    <w:qFormat/>
    <w:rsid w:val="0053392F"/>
    <w:pPr>
      <w:ind w:left="720"/>
      <w:contextualSpacing/>
    </w:pPr>
  </w:style>
  <w:style w:type="character" w:customStyle="1" w:styleId="Heading3Char">
    <w:name w:val="Heading 3 Char"/>
    <w:basedOn w:val="DefaultParagraphFont"/>
    <w:link w:val="Heading3"/>
    <w:rsid w:val="0053392F"/>
    <w:rPr>
      <w:rFonts w:eastAsiaTheme="majorEastAsia" w:cstheme="majorBidi"/>
      <w:sz w:val="20"/>
      <w:szCs w:val="20"/>
    </w:rPr>
  </w:style>
  <w:style w:type="character" w:customStyle="1" w:styleId="Heading4Char">
    <w:name w:val="Heading 4 Char"/>
    <w:basedOn w:val="DefaultParagraphFont"/>
    <w:link w:val="Heading4"/>
    <w:rsid w:val="0053392F"/>
    <w:rPr>
      <w:rFonts w:ascii="Times New Roman" w:eastAsiaTheme="majorEastAsia" w:hAnsi="Times New Roman" w:cstheme="majorBidi"/>
      <w:b/>
      <w:i/>
      <w:sz w:val="24"/>
      <w:szCs w:val="20"/>
    </w:rPr>
  </w:style>
  <w:style w:type="character" w:customStyle="1" w:styleId="Heading5Char">
    <w:name w:val="Heading 5 Char"/>
    <w:basedOn w:val="DefaultParagraphFont"/>
    <w:link w:val="Heading5"/>
    <w:rsid w:val="0053392F"/>
    <w:rPr>
      <w:rFonts w:ascii="Arial" w:eastAsiaTheme="majorEastAsia" w:hAnsi="Arial" w:cstheme="majorBidi"/>
      <w:szCs w:val="20"/>
    </w:rPr>
  </w:style>
  <w:style w:type="character" w:customStyle="1" w:styleId="Heading6Char">
    <w:name w:val="Heading 6 Char"/>
    <w:basedOn w:val="DefaultParagraphFont"/>
    <w:link w:val="Heading6"/>
    <w:rsid w:val="0053392F"/>
    <w:rPr>
      <w:rFonts w:ascii="Arial" w:eastAsiaTheme="majorEastAsia" w:hAnsi="Arial" w:cstheme="majorBidi"/>
      <w:i/>
      <w:szCs w:val="20"/>
    </w:rPr>
  </w:style>
  <w:style w:type="character" w:customStyle="1" w:styleId="Heading7Char">
    <w:name w:val="Heading 7 Char"/>
    <w:basedOn w:val="DefaultParagraphFont"/>
    <w:link w:val="Heading7"/>
    <w:rsid w:val="0053392F"/>
    <w:rPr>
      <w:rFonts w:ascii="Arial" w:eastAsiaTheme="majorEastAsia" w:hAnsi="Arial" w:cstheme="majorBidi"/>
      <w:sz w:val="20"/>
      <w:szCs w:val="20"/>
    </w:rPr>
  </w:style>
  <w:style w:type="character" w:customStyle="1" w:styleId="Heading8Char">
    <w:name w:val="Heading 8 Char"/>
    <w:basedOn w:val="DefaultParagraphFont"/>
    <w:link w:val="Heading8"/>
    <w:rsid w:val="0053392F"/>
    <w:rPr>
      <w:rFonts w:ascii="Arial" w:eastAsiaTheme="majorEastAsia" w:hAnsi="Arial" w:cstheme="majorBidi"/>
      <w:i/>
      <w:sz w:val="20"/>
      <w:szCs w:val="20"/>
    </w:rPr>
  </w:style>
  <w:style w:type="character" w:customStyle="1" w:styleId="Heading9Char">
    <w:name w:val="Heading 9 Char"/>
    <w:basedOn w:val="DefaultParagraphFont"/>
    <w:link w:val="Heading9"/>
    <w:rsid w:val="0053392F"/>
    <w:rPr>
      <w:rFonts w:ascii="Arial" w:eastAsiaTheme="majorEastAsia" w:hAnsi="Arial" w:cstheme="majorBidi"/>
      <w:i/>
      <w:sz w:val="18"/>
      <w:szCs w:val="20"/>
    </w:rPr>
  </w:style>
  <w:style w:type="paragraph" w:styleId="NoSpacing">
    <w:name w:val="No Spacing"/>
    <w:link w:val="NoSpacingChar"/>
    <w:uiPriority w:val="1"/>
    <w:qFormat/>
    <w:rsid w:val="0053392F"/>
    <w:pPr>
      <w:spacing w:after="0" w:line="240" w:lineRule="auto"/>
    </w:pPr>
  </w:style>
  <w:style w:type="character" w:customStyle="1" w:styleId="ListParagraphChar">
    <w:name w:val="List Paragraph Char"/>
    <w:basedOn w:val="DefaultParagraphFont"/>
    <w:link w:val="ListParagraph"/>
    <w:uiPriority w:val="34"/>
    <w:rsid w:val="0053392F"/>
  </w:style>
  <w:style w:type="paragraph" w:styleId="TOCHeading">
    <w:name w:val="TOC Heading"/>
    <w:basedOn w:val="Heading1"/>
    <w:next w:val="Normal"/>
    <w:uiPriority w:val="39"/>
    <w:semiHidden/>
    <w:unhideWhenUsed/>
    <w:qFormat/>
    <w:rsid w:val="0053392F"/>
    <w:pPr>
      <w:keepLines/>
      <w:numPr>
        <w:numId w:val="0"/>
      </w:numPr>
      <w:spacing w:before="480" w:after="0" w:line="276" w:lineRule="auto"/>
      <w:outlineLvl w:val="9"/>
    </w:pPr>
    <w:rPr>
      <w:rFonts w:asciiTheme="majorHAnsi" w:hAnsiTheme="majorHAnsi"/>
      <w:bCs/>
      <w:caps w:val="0"/>
      <w:color w:val="365F91" w:themeColor="accent1" w:themeShade="BF"/>
      <w:kern w:val="0"/>
      <w:sz w:val="28"/>
      <w:szCs w:val="28"/>
      <w:u w:val="none"/>
      <w:lang w:val="en-US" w:eastAsia="ja-JP"/>
    </w:rPr>
  </w:style>
  <w:style w:type="paragraph" w:styleId="Caption">
    <w:name w:val="caption"/>
    <w:basedOn w:val="Normal"/>
    <w:next w:val="Normal"/>
    <w:uiPriority w:val="35"/>
    <w:semiHidden/>
    <w:unhideWhenUsed/>
    <w:qFormat/>
    <w:rsid w:val="0053392F"/>
    <w:pPr>
      <w:spacing w:line="240" w:lineRule="auto"/>
    </w:pPr>
    <w:rPr>
      <w:b/>
      <w:bCs/>
      <w:color w:val="4F81BD" w:themeColor="accent1"/>
      <w:sz w:val="18"/>
      <w:szCs w:val="18"/>
    </w:rPr>
  </w:style>
  <w:style w:type="paragraph" w:styleId="Title">
    <w:name w:val="Title"/>
    <w:basedOn w:val="Normal"/>
    <w:next w:val="Normal"/>
    <w:link w:val="TitleChar"/>
    <w:uiPriority w:val="10"/>
    <w:qFormat/>
    <w:rsid w:val="0053392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392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53392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3392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3392F"/>
    <w:rPr>
      <w:b/>
      <w:bCs/>
    </w:rPr>
  </w:style>
  <w:style w:type="character" w:styleId="Emphasis">
    <w:name w:val="Emphasis"/>
    <w:basedOn w:val="DefaultParagraphFont"/>
    <w:uiPriority w:val="20"/>
    <w:qFormat/>
    <w:rsid w:val="0053392F"/>
    <w:rPr>
      <w:i/>
      <w:iCs/>
    </w:rPr>
  </w:style>
  <w:style w:type="character" w:customStyle="1" w:styleId="NoSpacingChar">
    <w:name w:val="No Spacing Char"/>
    <w:basedOn w:val="DefaultParagraphFont"/>
    <w:link w:val="NoSpacing"/>
    <w:uiPriority w:val="1"/>
    <w:rsid w:val="0053392F"/>
  </w:style>
  <w:style w:type="paragraph" w:styleId="Quote">
    <w:name w:val="Quote"/>
    <w:basedOn w:val="Normal"/>
    <w:next w:val="Normal"/>
    <w:link w:val="QuoteChar"/>
    <w:uiPriority w:val="29"/>
    <w:qFormat/>
    <w:rsid w:val="0053392F"/>
    <w:rPr>
      <w:i/>
      <w:iCs/>
      <w:color w:val="000000" w:themeColor="text1"/>
    </w:rPr>
  </w:style>
  <w:style w:type="character" w:customStyle="1" w:styleId="QuoteChar">
    <w:name w:val="Quote Char"/>
    <w:basedOn w:val="DefaultParagraphFont"/>
    <w:link w:val="Quote"/>
    <w:uiPriority w:val="29"/>
    <w:rsid w:val="0053392F"/>
    <w:rPr>
      <w:i/>
      <w:iCs/>
      <w:color w:val="000000" w:themeColor="text1"/>
    </w:rPr>
  </w:style>
  <w:style w:type="paragraph" w:styleId="IntenseQuote">
    <w:name w:val="Intense Quote"/>
    <w:basedOn w:val="Normal"/>
    <w:next w:val="Normal"/>
    <w:link w:val="IntenseQuoteChar"/>
    <w:uiPriority w:val="30"/>
    <w:qFormat/>
    <w:rsid w:val="0053392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392F"/>
    <w:rPr>
      <w:b/>
      <w:bCs/>
      <w:i/>
      <w:iCs/>
      <w:color w:val="4F81BD" w:themeColor="accent1"/>
    </w:rPr>
  </w:style>
  <w:style w:type="character" w:styleId="SubtleEmphasis">
    <w:name w:val="Subtle Emphasis"/>
    <w:basedOn w:val="DefaultParagraphFont"/>
    <w:uiPriority w:val="19"/>
    <w:qFormat/>
    <w:rsid w:val="0053392F"/>
    <w:rPr>
      <w:i/>
      <w:iCs/>
      <w:color w:val="808080" w:themeColor="text1" w:themeTint="7F"/>
    </w:rPr>
  </w:style>
  <w:style w:type="character" w:styleId="IntenseEmphasis">
    <w:name w:val="Intense Emphasis"/>
    <w:basedOn w:val="DefaultParagraphFont"/>
    <w:uiPriority w:val="21"/>
    <w:qFormat/>
    <w:rsid w:val="0053392F"/>
    <w:rPr>
      <w:b/>
      <w:bCs/>
      <w:i/>
      <w:iCs/>
      <w:color w:val="4F81BD" w:themeColor="accent1"/>
    </w:rPr>
  </w:style>
  <w:style w:type="character" w:styleId="SubtleReference">
    <w:name w:val="Subtle Reference"/>
    <w:basedOn w:val="DefaultParagraphFont"/>
    <w:uiPriority w:val="31"/>
    <w:qFormat/>
    <w:rsid w:val="0053392F"/>
    <w:rPr>
      <w:smallCaps/>
      <w:color w:val="C0504D" w:themeColor="accent2"/>
      <w:u w:val="single"/>
    </w:rPr>
  </w:style>
  <w:style w:type="character" w:styleId="IntenseReference">
    <w:name w:val="Intense Reference"/>
    <w:basedOn w:val="DefaultParagraphFont"/>
    <w:uiPriority w:val="32"/>
    <w:qFormat/>
    <w:rsid w:val="0053392F"/>
    <w:rPr>
      <w:b/>
      <w:bCs/>
      <w:smallCaps/>
      <w:color w:val="C0504D" w:themeColor="accent2"/>
      <w:spacing w:val="5"/>
      <w:u w:val="single"/>
    </w:rPr>
  </w:style>
  <w:style w:type="character" w:styleId="BookTitle">
    <w:name w:val="Book Title"/>
    <w:basedOn w:val="DefaultParagraphFont"/>
    <w:uiPriority w:val="33"/>
    <w:qFormat/>
    <w:rsid w:val="0053392F"/>
    <w:rPr>
      <w:b/>
      <w:bCs/>
      <w:smallCaps/>
      <w:spacing w:val="5"/>
    </w:rPr>
  </w:style>
  <w:style w:type="paragraph" w:styleId="Header">
    <w:name w:val="header"/>
    <w:basedOn w:val="Normal"/>
    <w:link w:val="HeaderChar"/>
    <w:uiPriority w:val="99"/>
    <w:unhideWhenUsed/>
    <w:rsid w:val="0096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7B1E"/>
  </w:style>
  <w:style w:type="paragraph" w:styleId="Footer">
    <w:name w:val="footer"/>
    <w:basedOn w:val="Normal"/>
    <w:link w:val="FooterChar"/>
    <w:uiPriority w:val="99"/>
    <w:unhideWhenUsed/>
    <w:rsid w:val="0096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7B1E"/>
  </w:style>
  <w:style w:type="paragraph" w:styleId="BalloonText">
    <w:name w:val="Balloon Text"/>
    <w:basedOn w:val="Normal"/>
    <w:link w:val="BalloonTextChar"/>
    <w:uiPriority w:val="99"/>
    <w:semiHidden/>
    <w:unhideWhenUsed/>
    <w:rsid w:val="00967B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1E"/>
    <w:rPr>
      <w:rFonts w:ascii="Tahoma" w:hAnsi="Tahoma" w:cs="Tahoma"/>
      <w:sz w:val="16"/>
      <w:szCs w:val="16"/>
    </w:rPr>
  </w:style>
  <w:style w:type="table" w:styleId="TableGrid">
    <w:name w:val="Table Grid"/>
    <w:basedOn w:val="TableNormal"/>
    <w:uiPriority w:val="59"/>
    <w:rsid w:val="00967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9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_x002e_D xmlns="29beee94-0477-4009-b997-b6ef96f578d7">1586</I_x002e_D>
    <Review_x0020_Due xmlns="29beee94-0477-4009-b997-b6ef96f578d7">2019-07-24T23:00:00+00:00</Review_x0020_Due>
    <Status xmlns="29beee94-0477-4009-b997-b6ef96f578d7">Active</Status>
    <Approver xmlns="29beee94-0477-4009-b997-b6ef96f578d7">S Woolley</Approver>
    <Last_x0020_Review_x0020_Evidence xmlns="29beee94-0477-4009-b997-b6ef96f578d7">
      <Url xsi:nil="true"/>
      <Description xsi:nil="true"/>
    </Last_x0020_Review_x0020_Evidence>
    <Ext_x0020_I_x002e_D xmlns="29beee94-0477-4009-b997-b6ef96f578d7" xsi:nil="true"/>
    <Category xmlns="29beee94-0477-4009-b997-b6ef96f578d7">ECF</Category>
    <Function xmlns="29beee94-0477-4009-b997-b6ef96f578d7">Calibration</Function>
    <Published xmlns="29beee94-0477-4009-b997-b6ef96f578d7">2017-07-24T23:00:00+00:00</Published>
    <Reviewer xmlns="29beee94-0477-4009-b997-b6ef96f578d7" xsi:nil="true"/>
    <Last_x0020_Review xmlns="29beee94-0477-4009-b997-b6ef96f578d7" xsi:nil="true"/>
    <Issue_x0020_Status xmlns="29beee94-0477-4009-b997-b6ef96f578d7">2</Issue_x0020_Status>
    <Owner xmlns="29beee94-0477-4009-b997-b6ef96f578d7">K Haigh</Owner>
    <Ext_x0020_Iss xmlns="29beee94-0477-4009-b997-b6ef96f578d7" xsi:nil="true"/>
    <Scope xmlns="29beee94-0477-4009-b997-b6ef96f578d7">
      <Value>UK</Value>
    </Scope>
    <Business_x0020_Procedure xmlns="29beee94-0477-4009-b997-b6ef96f578d7">
      <Url>https://icollaborate.invensys.com/sites/BMS/Business%20Forms/ECF%201586%20-%20Customer%20Calibration%20Requirements.docx</Url>
      <Description>Customer Calibration Requirements Form</Description>
    </Business_x0020_Procedur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08498D3E5C1E488CE852FA3FBDCD3D" ma:contentTypeVersion="19" ma:contentTypeDescription="Create a new document." ma:contentTypeScope="" ma:versionID="9953738460cde697fd8e7f430253fe8c">
  <xsd:schema xmlns:xsd="http://www.w3.org/2001/XMLSchema" xmlns:xs="http://www.w3.org/2001/XMLSchema" xmlns:p="http://schemas.microsoft.com/office/2006/metadata/properties" xmlns:ns2="29beee94-0477-4009-b997-b6ef96f578d7" targetNamespace="http://schemas.microsoft.com/office/2006/metadata/properties" ma:root="true" ma:fieldsID="99438b7c12253eaf9f7ad1883c4e0148" ns2:_="">
    <xsd:import namespace="29beee94-0477-4009-b997-b6ef96f578d7"/>
    <xsd:element name="properties">
      <xsd:complexType>
        <xsd:sequence>
          <xsd:element name="documentManagement">
            <xsd:complexType>
              <xsd:all>
                <xsd:element ref="ns2:Category"/>
                <xsd:element ref="ns2:I_x002e_D"/>
                <xsd:element ref="ns2:Issue_x0020_Status"/>
                <xsd:element ref="ns2:Scope" minOccurs="0"/>
                <xsd:element ref="ns2:Status"/>
                <xsd:element ref="ns2:Function"/>
                <xsd:element ref="ns2:Owner"/>
                <xsd:element ref="ns2:Approver"/>
                <xsd:element ref="ns2:Business_x0020_Procedure" minOccurs="0"/>
                <xsd:element ref="ns2:Published" minOccurs="0"/>
                <xsd:element ref="ns2:Review_x0020_Due" minOccurs="0"/>
                <xsd:element ref="ns2:Last_x0020_Review" minOccurs="0"/>
                <xsd:element ref="ns2:Reviewer" minOccurs="0"/>
                <xsd:element ref="ns2:Last_x0020_Review_x0020_Evidence" minOccurs="0"/>
                <xsd:element ref="ns2:Ext_x0020_I_x002e_D" minOccurs="0"/>
                <xsd:element ref="ns2:Ext_x0020_I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ee94-0477-4009-b997-b6ef96f578d7" elementFormDefault="qualified">
    <xsd:import namespace="http://schemas.microsoft.com/office/2006/documentManagement/types"/>
    <xsd:import namespace="http://schemas.microsoft.com/office/infopath/2007/PartnerControls"/>
    <xsd:element name="Category" ma:index="8" ma:displayName="Ref." ma:default="ECF" ma:indexed="true" ma:internalName="Category">
      <xsd:simpleType>
        <xsd:restriction base="dms:Text">
          <xsd:maxLength value="4"/>
        </xsd:restriction>
      </xsd:simpleType>
    </xsd:element>
    <xsd:element name="I_x002e_D" ma:index="9" ma:displayName="Int I.D" ma:internalName="I_x002e_D">
      <xsd:simpleType>
        <xsd:restriction base="dms:Text">
          <xsd:maxLength value="4"/>
        </xsd:restriction>
      </xsd:simpleType>
    </xsd:element>
    <xsd:element name="Issue_x0020_Status" ma:index="10" ma:displayName="Int Iss" ma:internalName="Issue_x0020_Status">
      <xsd:simpleType>
        <xsd:restriction base="dms:Text">
          <xsd:maxLength value="4"/>
        </xsd:restriction>
      </xsd:simpleType>
    </xsd:element>
    <xsd:element name="Scope" ma:index="11" nillable="true" ma:displayName="Scope" ma:internalName="Scope" ma:requiredMultiChoice="true">
      <xsd:complexType>
        <xsd:complexContent>
          <xsd:extension base="dms:MultiChoice">
            <xsd:sequence>
              <xsd:element name="Value" maxOccurs="unbounded" minOccurs="0" nillable="true">
                <xsd:simpleType>
                  <xsd:restriction base="dms:Choice">
                    <xsd:enumeration value="Global"/>
                    <xsd:enumeration value="UK"/>
                    <xsd:enumeration value="FR"/>
                    <xsd:enumeration value="IT"/>
                    <xsd:enumeration value="DE"/>
                    <xsd:enumeration value="PL"/>
                    <xsd:enumeration value="US"/>
                    <xsd:enumeration value="SP"/>
                  </xsd:restriction>
                </xsd:simpleType>
              </xsd:element>
            </xsd:sequence>
          </xsd:extension>
        </xsd:complexContent>
      </xsd:complexType>
    </xsd:element>
    <xsd:element name="Status" ma:index="12" ma:displayName="Status" ma:format="Dropdown" ma:internalName="Status">
      <xsd:simpleType>
        <xsd:restriction base="dms:Choice">
          <xsd:enumeration value="Active"/>
          <xsd:enumeration value="Obsolete"/>
        </xsd:restriction>
      </xsd:simpleType>
    </xsd:element>
    <xsd:element name="Function" ma:index="13" ma:displayName="Business Function" ma:default="Business Wide" ma:format="Dropdown" ma:internalName="Function">
      <xsd:simpleType>
        <xsd:restriction base="dms:Choice">
          <xsd:enumeration value="Business Wide"/>
          <xsd:enumeration value="Health &amp; Safety"/>
          <xsd:enumeration value="Human Resources"/>
          <xsd:enumeration value="CS&amp;Q"/>
          <xsd:enumeration value="Manufacturing"/>
          <xsd:enumeration value="Supply Chain"/>
          <xsd:enumeration value="Production Engineering"/>
          <xsd:enumeration value="Test Engineering"/>
          <xsd:enumeration value="Sales"/>
          <xsd:enumeration value="Marketing"/>
          <xsd:enumeration value="R&amp;D"/>
          <xsd:enumeration value="Finance"/>
          <xsd:enumeration value="IT"/>
          <xsd:enumeration value="Systems Engineering"/>
          <xsd:enumeration value="Customer Care"/>
          <xsd:enumeration value="Service Repair"/>
          <xsd:enumeration value="Field Service"/>
          <xsd:enumeration value="Calibration"/>
          <xsd:enumeration value="Administration"/>
          <xsd:enumeration value="Environmental Management"/>
          <xsd:enumeration value="Facilities"/>
          <xsd:enumeration value="Offer Safety"/>
        </xsd:restriction>
      </xsd:simpleType>
    </xsd:element>
    <xsd:element name="Owner" ma:index="14" ma:displayName="Owner" ma:internalName="Owner">
      <xsd:simpleType>
        <xsd:restriction base="dms:Text">
          <xsd:maxLength value="255"/>
        </xsd:restriction>
      </xsd:simpleType>
    </xsd:element>
    <xsd:element name="Approver" ma:index="15" ma:displayName="Approved" ma:internalName="Approver">
      <xsd:simpleType>
        <xsd:restriction base="dms:Text">
          <xsd:maxLength value="255"/>
        </xsd:restriction>
      </xsd:simpleType>
    </xsd:element>
    <xsd:element name="Business_x0020_Procedure" ma:index="16" nillable="true" ma:displayName="Business Form / Template" ma:format="Hyperlink" ma:internalName="Business_x0020_Procedure">
      <xsd:complexType>
        <xsd:complexContent>
          <xsd:extension base="dms:URL">
            <xsd:sequence>
              <xsd:element name="Url" type="dms:ValidUrl" minOccurs="0" nillable="true"/>
              <xsd:element name="Description" type="xsd:string" nillable="true"/>
            </xsd:sequence>
          </xsd:extension>
        </xsd:complexContent>
      </xsd:complexType>
    </xsd:element>
    <xsd:element name="Published" ma:index="17" nillable="true" ma:displayName="Published" ma:format="DateOnly" ma:internalName="Published">
      <xsd:simpleType>
        <xsd:restriction base="dms:DateTime"/>
      </xsd:simpleType>
    </xsd:element>
    <xsd:element name="Review_x0020_Due" ma:index="18" nillable="true" ma:displayName="Review Due" ma:format="DateOnly" ma:internalName="Review_x0020_Due">
      <xsd:simpleType>
        <xsd:restriction base="dms:DateTime"/>
      </xsd:simpleType>
    </xsd:element>
    <xsd:element name="Last_x0020_Review" ma:index="19" nillable="true" ma:displayName="Last Review" ma:format="DateOnly" ma:internalName="Last_x0020_Review">
      <xsd:simpleType>
        <xsd:restriction base="dms:DateTime"/>
      </xsd:simpleType>
    </xsd:element>
    <xsd:element name="Reviewer" ma:index="20" nillable="true" ma:displayName="Reviewer" ma:internalName="Reviewer">
      <xsd:simpleType>
        <xsd:restriction base="dms:Text">
          <xsd:maxLength value="255"/>
        </xsd:restriction>
      </xsd:simpleType>
    </xsd:element>
    <xsd:element name="Last_x0020_Review_x0020_Evidence" ma:index="21" nillable="true" ma:displayName="Last Review Evidence" ma:format="Hyperlink" ma:internalName="Last_x0020_Review_x0020_Evidence">
      <xsd:complexType>
        <xsd:complexContent>
          <xsd:extension base="dms:URL">
            <xsd:sequence>
              <xsd:element name="Url" type="dms:ValidUrl" minOccurs="0" nillable="true"/>
              <xsd:element name="Description" type="xsd:string" nillable="true"/>
            </xsd:sequence>
          </xsd:extension>
        </xsd:complexContent>
      </xsd:complexType>
    </xsd:element>
    <xsd:element name="Ext_x0020_I_x002e_D" ma:index="22" nillable="true" ma:displayName="Ext I.D" ma:internalName="Ext_x0020_I_x002e_D">
      <xsd:simpleType>
        <xsd:restriction base="dms:Text">
          <xsd:maxLength value="255"/>
        </xsd:restriction>
      </xsd:simpleType>
    </xsd:element>
    <xsd:element name="Ext_x0020_Iss" ma:index="23" nillable="true" ma:displayName="Ext Iss" ma:internalName="Ext_x0020_Is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0AE181-069C-4ADE-9A1A-1D7EC5791C59}">
  <ds:schemaRefs>
    <ds:schemaRef ds:uri="http://schemas.openxmlformats.org/officeDocument/2006/bibliography"/>
  </ds:schemaRefs>
</ds:datastoreItem>
</file>

<file path=customXml/itemProps2.xml><?xml version="1.0" encoding="utf-8"?>
<ds:datastoreItem xmlns:ds="http://schemas.openxmlformats.org/officeDocument/2006/customXml" ds:itemID="{5D91F134-0D33-4407-A348-4D38918744AA}">
  <ds:schemaRefs>
    <ds:schemaRef ds:uri="http://schemas.microsoft.com/office/2006/metadata/properties"/>
    <ds:schemaRef ds:uri="http://schemas.microsoft.com/office/infopath/2007/PartnerControls"/>
    <ds:schemaRef ds:uri="29beee94-0477-4009-b997-b6ef96f578d7"/>
  </ds:schemaRefs>
</ds:datastoreItem>
</file>

<file path=customXml/itemProps3.xml><?xml version="1.0" encoding="utf-8"?>
<ds:datastoreItem xmlns:ds="http://schemas.openxmlformats.org/officeDocument/2006/customXml" ds:itemID="{5AA6669C-B70E-4CEC-B9B3-0A782D789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ee94-0477-4009-b997-b6ef96f578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2C3D78-6531-4F32-8D27-40661143F8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ECF 1586 Customer Calibration Requirements Form</vt:lpstr>
    </vt:vector>
  </TitlesOfParts>
  <Company>Invensys</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 1586 Customer Calibration Requirements Form</dc:title>
  <dc:creator>Haigh, Karl</dc:creator>
  <cp:lastModifiedBy>Karl Haigh</cp:lastModifiedBy>
  <cp:revision>8</cp:revision>
  <cp:lastPrinted>2019-10-02T12:27:00Z</cp:lastPrinted>
  <dcterms:created xsi:type="dcterms:W3CDTF">2020-07-02T10:16:00Z</dcterms:created>
  <dcterms:modified xsi:type="dcterms:W3CDTF">2021-08-24T13:06:00Z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0x0101003708498D3E5C1E488CE852FA3FBDCD3D</vt:lpwstr>
  </property>
  <property fmtid="{D5CDD505-2E9C-101B-9397-08002B2CF9AE}" pid="3" name="MSIP_Label_23f93e5f-d3c2-49a7-ba94-15405423c204_Enabled">
    <vt:lpwstr>true</vt:lpwstr>
  </property>
  <property fmtid="{D5CDD505-2E9C-101B-9397-08002B2CF9AE}" pid="4" name="MSIP_Label_23f93e5f-d3c2-49a7-ba94-15405423c204_SetDate">
    <vt:lpwstr>2021-08-24T13:06:53Z</vt:lpwstr>
  </property>
  <property fmtid="{D5CDD505-2E9C-101B-9397-08002B2CF9AE}" pid="5" name="MSIP_Label_23f93e5f-d3c2-49a7-ba94-15405423c204_Method">
    <vt:lpwstr>Standard</vt:lpwstr>
  </property>
  <property fmtid="{D5CDD505-2E9C-101B-9397-08002B2CF9AE}" pid="6" name="MSIP_Label_23f93e5f-d3c2-49a7-ba94-15405423c204_Name">
    <vt:lpwstr>SE Internal</vt:lpwstr>
  </property>
  <property fmtid="{D5CDD505-2E9C-101B-9397-08002B2CF9AE}" pid="7" name="MSIP_Label_23f93e5f-d3c2-49a7-ba94-15405423c204_SiteId">
    <vt:lpwstr>6e51e1ad-c54b-4b39-b598-0ffe9ae68fef</vt:lpwstr>
  </property>
  <property fmtid="{D5CDD505-2E9C-101B-9397-08002B2CF9AE}" pid="8" name="MSIP_Label_23f93e5f-d3c2-49a7-ba94-15405423c204_ActionId">
    <vt:lpwstr>bf5023b6-f8c8-4eea-989a-109a0b6483ed</vt:lpwstr>
  </property>
  <property fmtid="{D5CDD505-2E9C-101B-9397-08002B2CF9AE}" pid="9" name="MSIP_Label_23f93e5f-d3c2-49a7-ba94-15405423c204_ContentBits">
    <vt:lpwstr>2</vt:lpwstr>
  </property>
</Properties>
</file>